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89C77" w14:textId="77777777" w:rsidR="006319D7" w:rsidRDefault="006319D7">
      <w:pPr>
        <w:rPr>
          <w:rFonts w:ascii="Arial Rounded MT Bold" w:hAnsi="Arial Rounded MT Bold"/>
          <w:b/>
          <w:sz w:val="28"/>
          <w:szCs w:val="28"/>
        </w:rPr>
      </w:pPr>
    </w:p>
    <w:p w14:paraId="38572F50" w14:textId="77777777" w:rsidR="008A6D0F" w:rsidRDefault="008A6D0F">
      <w:pPr>
        <w:rPr>
          <w:rFonts w:ascii="Arial Rounded MT Bold" w:hAnsi="Arial Rounded MT Bold"/>
          <w:b/>
          <w:sz w:val="28"/>
          <w:szCs w:val="28"/>
        </w:rPr>
      </w:pPr>
      <w:r>
        <w:rPr>
          <w:rFonts w:ascii="Arial Rounded MT Bold" w:hAnsi="Arial Rounded MT Bold"/>
          <w:b/>
          <w:sz w:val="28"/>
          <w:szCs w:val="28"/>
        </w:rPr>
        <w:t>ANAESTHESIA FOR CEREBRAL ANEURYSM EMBOLISATION</w:t>
      </w:r>
    </w:p>
    <w:p w14:paraId="03BEDEBE" w14:textId="77777777" w:rsidR="008A6D0F" w:rsidRDefault="008A6D0F">
      <w:pPr>
        <w:rPr>
          <w:rFonts w:ascii="Arial Rounded MT Bold" w:hAnsi="Arial Rounded MT Bold"/>
          <w:sz w:val="28"/>
          <w:szCs w:val="28"/>
        </w:rPr>
      </w:pPr>
    </w:p>
    <w:p w14:paraId="4C73C7DC" w14:textId="77777777" w:rsidR="008A6D0F" w:rsidRDefault="008A6D0F">
      <w:pPr>
        <w:pStyle w:val="Heading1"/>
      </w:pPr>
      <w:r>
        <w:t>Introduction</w:t>
      </w:r>
    </w:p>
    <w:p w14:paraId="10C71C8A" w14:textId="77777777" w:rsidR="008A6D0F" w:rsidRDefault="008A6D0F"/>
    <w:p w14:paraId="419E96E6" w14:textId="77777777" w:rsidR="008A6D0F" w:rsidRDefault="006319D7">
      <w:pPr>
        <w:spacing w:line="360" w:lineRule="auto"/>
      </w:pPr>
      <w:r>
        <w:t>The</w:t>
      </w:r>
      <w:r w:rsidR="008A6D0F">
        <w:t xml:space="preserve"> “ISAT” trial reported in the Lancet in October 2002 demonstrated that survival free of disability is better with endovascular coiling when compared to surgical clipping following subarachnoid haemorrhage from cerebral aneurysm.   Coiling has therefore become a frequently undertaken procedure.   This group of patients however remain at considerable risk with overall 5 to10% risk of serious morbidity and 2% mortality.  These risks may be higher in the emergency cases.</w:t>
      </w:r>
    </w:p>
    <w:p w14:paraId="7C0FDB4E" w14:textId="77777777" w:rsidR="006319D7" w:rsidRDefault="006319D7">
      <w:pPr>
        <w:spacing w:line="360" w:lineRule="auto"/>
      </w:pPr>
    </w:p>
    <w:p w14:paraId="075D32CE" w14:textId="77777777" w:rsidR="006319D7" w:rsidRDefault="006C679E">
      <w:pPr>
        <w:spacing w:line="360" w:lineRule="auto"/>
      </w:pPr>
      <w:r>
        <w:t>No</w:t>
      </w:r>
      <w:r w:rsidR="006319D7">
        <w:t xml:space="preserve"> single anaesthetic regimen has been proved to superior to another for this procedure so use the anaesthetic technique you are most familiar with.  </w:t>
      </w:r>
    </w:p>
    <w:p w14:paraId="1D72B8DE" w14:textId="77777777" w:rsidR="006319D7" w:rsidRDefault="006319D7">
      <w:pPr>
        <w:spacing w:line="360" w:lineRule="auto"/>
      </w:pPr>
    </w:p>
    <w:p w14:paraId="552AE0AF" w14:textId="77777777" w:rsidR="006319D7" w:rsidRDefault="006319D7">
      <w:pPr>
        <w:spacing w:line="360" w:lineRule="auto"/>
      </w:pPr>
      <w:r>
        <w:t>The requirements are:</w:t>
      </w:r>
    </w:p>
    <w:p w14:paraId="68FA70B7" w14:textId="77777777" w:rsidR="006319D7" w:rsidRDefault="006319D7" w:rsidP="006319D7">
      <w:pPr>
        <w:numPr>
          <w:ilvl w:val="0"/>
          <w:numId w:val="35"/>
        </w:numPr>
        <w:spacing w:line="360" w:lineRule="auto"/>
      </w:pPr>
      <w:r>
        <w:t>Absolutely still patient</w:t>
      </w:r>
    </w:p>
    <w:p w14:paraId="6AC2FFD5" w14:textId="77777777" w:rsidR="006319D7" w:rsidRDefault="006319D7" w:rsidP="006319D7">
      <w:pPr>
        <w:numPr>
          <w:ilvl w:val="0"/>
          <w:numId w:val="35"/>
        </w:numPr>
        <w:spacing w:line="360" w:lineRule="auto"/>
      </w:pPr>
      <w:r>
        <w:t>Maintain cerebral blood flow</w:t>
      </w:r>
    </w:p>
    <w:p w14:paraId="55DD8909" w14:textId="77777777" w:rsidR="006319D7" w:rsidRDefault="006319D7" w:rsidP="006319D7">
      <w:pPr>
        <w:numPr>
          <w:ilvl w:val="0"/>
          <w:numId w:val="35"/>
        </w:numPr>
        <w:spacing w:line="360" w:lineRule="auto"/>
      </w:pPr>
      <w:r>
        <w:t>Rapid emergence is desirable</w:t>
      </w:r>
    </w:p>
    <w:p w14:paraId="2EDF055F" w14:textId="77777777" w:rsidR="008A6D0F" w:rsidRDefault="008A6D0F">
      <w:pPr>
        <w:spacing w:line="360" w:lineRule="auto"/>
      </w:pPr>
    </w:p>
    <w:p w14:paraId="3CDDE4F4" w14:textId="77777777" w:rsidR="006319D7" w:rsidRDefault="006319D7">
      <w:pPr>
        <w:spacing w:line="360" w:lineRule="auto"/>
        <w:rPr>
          <w:b/>
          <w:sz w:val="28"/>
          <w:szCs w:val="28"/>
        </w:rPr>
      </w:pPr>
    </w:p>
    <w:p w14:paraId="27A53D82" w14:textId="77777777" w:rsidR="008A6D0F" w:rsidRDefault="008A6D0F">
      <w:pPr>
        <w:spacing w:line="360" w:lineRule="auto"/>
        <w:rPr>
          <w:b/>
          <w:sz w:val="28"/>
          <w:szCs w:val="28"/>
        </w:rPr>
      </w:pPr>
      <w:r>
        <w:rPr>
          <w:b/>
          <w:sz w:val="28"/>
          <w:szCs w:val="28"/>
        </w:rPr>
        <w:t>General Principles</w:t>
      </w:r>
    </w:p>
    <w:p w14:paraId="0935680A" w14:textId="77777777" w:rsidR="006319D7" w:rsidRDefault="006319D7">
      <w:pPr>
        <w:spacing w:line="360" w:lineRule="auto"/>
        <w:rPr>
          <w:b/>
        </w:rPr>
      </w:pPr>
    </w:p>
    <w:p w14:paraId="60E509DE" w14:textId="77777777" w:rsidR="006319D7" w:rsidRPr="006319D7" w:rsidRDefault="008A6D0F" w:rsidP="006319D7">
      <w:pPr>
        <w:numPr>
          <w:ilvl w:val="0"/>
          <w:numId w:val="12"/>
        </w:numPr>
        <w:spacing w:line="360" w:lineRule="auto"/>
        <w:rPr>
          <w:b/>
          <w:bCs/>
        </w:rPr>
      </w:pPr>
      <w:r>
        <w:rPr>
          <w:b/>
          <w:bCs/>
        </w:rPr>
        <w:t xml:space="preserve">Follow general principles of </w:t>
      </w:r>
      <w:proofErr w:type="spellStart"/>
      <w:r>
        <w:rPr>
          <w:b/>
          <w:bCs/>
        </w:rPr>
        <w:t>neuroanaesthesia</w:t>
      </w:r>
      <w:proofErr w:type="spellEnd"/>
      <w:r w:rsidR="006319D7">
        <w:rPr>
          <w:b/>
          <w:bCs/>
        </w:rPr>
        <w:t xml:space="preserve"> – “the 6 ns”</w:t>
      </w:r>
    </w:p>
    <w:p w14:paraId="4DB8795E" w14:textId="77777777" w:rsidR="008A6D0F" w:rsidRDefault="006319D7" w:rsidP="006319D7">
      <w:pPr>
        <w:numPr>
          <w:ilvl w:val="1"/>
          <w:numId w:val="36"/>
        </w:numPr>
        <w:spacing w:line="360" w:lineRule="auto"/>
        <w:ind w:right="-1054"/>
      </w:pPr>
      <w:r>
        <w:t>Normotension</w:t>
      </w:r>
    </w:p>
    <w:p w14:paraId="3914DE52" w14:textId="77777777" w:rsidR="006319D7" w:rsidRDefault="006319D7" w:rsidP="006319D7">
      <w:pPr>
        <w:numPr>
          <w:ilvl w:val="1"/>
          <w:numId w:val="36"/>
        </w:numPr>
        <w:spacing w:line="360" w:lineRule="auto"/>
        <w:ind w:right="-1054"/>
      </w:pPr>
      <w:proofErr w:type="spellStart"/>
      <w:r>
        <w:t>Normovolaemia</w:t>
      </w:r>
      <w:proofErr w:type="spellEnd"/>
    </w:p>
    <w:p w14:paraId="70A1BB17" w14:textId="77777777" w:rsidR="006319D7" w:rsidRDefault="006319D7" w:rsidP="006319D7">
      <w:pPr>
        <w:numPr>
          <w:ilvl w:val="1"/>
          <w:numId w:val="36"/>
        </w:numPr>
        <w:spacing w:line="360" w:lineRule="auto"/>
        <w:ind w:right="-1054"/>
      </w:pPr>
      <w:proofErr w:type="spellStart"/>
      <w:r>
        <w:t>Normoxia</w:t>
      </w:r>
      <w:proofErr w:type="spellEnd"/>
    </w:p>
    <w:p w14:paraId="07935041" w14:textId="77777777" w:rsidR="006319D7" w:rsidRDefault="006319D7" w:rsidP="006319D7">
      <w:pPr>
        <w:numPr>
          <w:ilvl w:val="1"/>
          <w:numId w:val="36"/>
        </w:numPr>
        <w:spacing w:line="360" w:lineRule="auto"/>
        <w:ind w:right="-1054"/>
      </w:pPr>
      <w:proofErr w:type="spellStart"/>
      <w:r>
        <w:t>Normocapnoea</w:t>
      </w:r>
      <w:proofErr w:type="spellEnd"/>
    </w:p>
    <w:p w14:paraId="397A7A7F" w14:textId="77777777" w:rsidR="006319D7" w:rsidRDefault="006319D7" w:rsidP="006319D7">
      <w:pPr>
        <w:numPr>
          <w:ilvl w:val="1"/>
          <w:numId w:val="36"/>
        </w:numPr>
        <w:spacing w:line="360" w:lineRule="auto"/>
        <w:ind w:right="-1054"/>
      </w:pPr>
      <w:proofErr w:type="spellStart"/>
      <w:r>
        <w:t>Normoglycaemia</w:t>
      </w:r>
      <w:proofErr w:type="spellEnd"/>
    </w:p>
    <w:p w14:paraId="2ABA2C69" w14:textId="77777777" w:rsidR="006319D7" w:rsidRDefault="006D328F" w:rsidP="006319D7">
      <w:pPr>
        <w:numPr>
          <w:ilvl w:val="1"/>
          <w:numId w:val="36"/>
        </w:numPr>
        <w:spacing w:line="360" w:lineRule="auto"/>
        <w:ind w:right="-1054"/>
      </w:pPr>
      <w:r>
        <w:t>Normothermia</w:t>
      </w:r>
    </w:p>
    <w:p w14:paraId="43467C8E" w14:textId="77777777" w:rsidR="006319D7" w:rsidRDefault="006319D7" w:rsidP="006319D7">
      <w:pPr>
        <w:spacing w:line="360" w:lineRule="auto"/>
        <w:ind w:right="-1054"/>
      </w:pPr>
    </w:p>
    <w:p w14:paraId="02252736" w14:textId="77777777" w:rsidR="006319D7" w:rsidRDefault="006319D7" w:rsidP="006319D7">
      <w:pPr>
        <w:spacing w:line="360" w:lineRule="auto"/>
        <w:ind w:right="-1054"/>
      </w:pPr>
    </w:p>
    <w:p w14:paraId="665DEB00" w14:textId="77777777" w:rsidR="008A6D0F" w:rsidRDefault="006319D7" w:rsidP="005F1DFF">
      <w:pPr>
        <w:numPr>
          <w:ilvl w:val="0"/>
          <w:numId w:val="12"/>
        </w:numPr>
        <w:spacing w:line="360" w:lineRule="auto"/>
        <w:ind w:right="-1054"/>
      </w:pPr>
      <w:r>
        <w:rPr>
          <w:b/>
          <w:bCs/>
        </w:rPr>
        <w:br w:type="page"/>
      </w:r>
      <w:r w:rsidR="008A6D0F" w:rsidRPr="005F1DFF">
        <w:rPr>
          <w:b/>
          <w:bCs/>
        </w:rPr>
        <w:lastRenderedPageBreak/>
        <w:t xml:space="preserve">Specific considerations for Cerebral </w:t>
      </w:r>
      <w:proofErr w:type="spellStart"/>
      <w:r w:rsidR="008A6D0F" w:rsidRPr="005F1DFF">
        <w:rPr>
          <w:b/>
          <w:bCs/>
        </w:rPr>
        <w:t>Embolisation</w:t>
      </w:r>
      <w:proofErr w:type="spellEnd"/>
    </w:p>
    <w:p w14:paraId="3C0D5B89" w14:textId="77777777" w:rsidR="008A6D0F" w:rsidRDefault="006319D7">
      <w:pPr>
        <w:numPr>
          <w:ilvl w:val="1"/>
          <w:numId w:val="12"/>
        </w:numPr>
        <w:spacing w:line="360" w:lineRule="auto"/>
        <w:ind w:right="-1054"/>
      </w:pPr>
      <w:r>
        <w:t>Isolated environment – Vascular 2</w:t>
      </w:r>
      <w:r w:rsidR="008A6D0F">
        <w:t xml:space="preserve"> Suite in X-ray Department</w:t>
      </w:r>
    </w:p>
    <w:p w14:paraId="677D5CE6" w14:textId="77777777" w:rsidR="008A6D0F" w:rsidRDefault="008A6D0F">
      <w:pPr>
        <w:numPr>
          <w:ilvl w:val="1"/>
          <w:numId w:val="12"/>
        </w:numPr>
        <w:spacing w:line="360" w:lineRule="auto"/>
        <w:ind w:right="-1054"/>
      </w:pPr>
      <w:r>
        <w:t>Restricted access to patient.</w:t>
      </w:r>
    </w:p>
    <w:p w14:paraId="4F61E45B" w14:textId="77777777" w:rsidR="008A6D0F" w:rsidRDefault="008A6D0F">
      <w:pPr>
        <w:numPr>
          <w:ilvl w:val="2"/>
          <w:numId w:val="31"/>
        </w:numPr>
        <w:spacing w:line="360" w:lineRule="auto"/>
        <w:ind w:right="-1054"/>
      </w:pPr>
      <w:r>
        <w:t>Extensions on drip and injection lines required</w:t>
      </w:r>
      <w:r w:rsidR="005F1DFF">
        <w:t xml:space="preserve"> (use “</w:t>
      </w:r>
      <w:proofErr w:type="spellStart"/>
      <w:r w:rsidR="005F1DFF">
        <w:t>Mediplus</w:t>
      </w:r>
      <w:proofErr w:type="spellEnd"/>
      <w:r w:rsidR="005F1DFF">
        <w:t xml:space="preserve"> 3m extension kit)</w:t>
      </w:r>
      <w:r>
        <w:t>.</w:t>
      </w:r>
    </w:p>
    <w:p w14:paraId="79825A1C" w14:textId="77777777" w:rsidR="008A6D0F" w:rsidRDefault="008A6D0F">
      <w:pPr>
        <w:numPr>
          <w:ilvl w:val="2"/>
          <w:numId w:val="31"/>
        </w:numPr>
        <w:spacing w:line="360" w:lineRule="auto"/>
        <w:ind w:right="-1054"/>
      </w:pPr>
      <w:r>
        <w:t>Unable to monitor neuromuscular blockade.</w:t>
      </w:r>
    </w:p>
    <w:p w14:paraId="18C7E952" w14:textId="77777777" w:rsidR="008A6D0F" w:rsidRDefault="008A6D0F">
      <w:pPr>
        <w:numPr>
          <w:ilvl w:val="2"/>
          <w:numId w:val="31"/>
        </w:numPr>
        <w:spacing w:line="360" w:lineRule="auto"/>
        <w:ind w:right="-1054"/>
      </w:pPr>
      <w:r>
        <w:t>All lines,</w:t>
      </w:r>
      <w:r w:rsidR="006D328F">
        <w:t xml:space="preserve"> </w:t>
      </w:r>
      <w:proofErr w:type="spellStart"/>
      <w:r w:rsidR="006D328F">
        <w:t>ecg</w:t>
      </w:r>
      <w:proofErr w:type="spellEnd"/>
      <w:r w:rsidR="006D328F">
        <w:t xml:space="preserve"> leads,</w:t>
      </w:r>
      <w:r>
        <w:t xml:space="preserve"> ventilator tubes </w:t>
      </w:r>
      <w:r w:rsidR="006D328F">
        <w:t xml:space="preserve">etc </w:t>
      </w:r>
      <w:r>
        <w:t>secured well and positioned away from head and anterior chest</w:t>
      </w:r>
    </w:p>
    <w:p w14:paraId="484EC016" w14:textId="77777777" w:rsidR="008A6D0F" w:rsidRDefault="008A6D0F">
      <w:pPr>
        <w:numPr>
          <w:ilvl w:val="1"/>
          <w:numId w:val="12"/>
        </w:numPr>
        <w:spacing w:line="360" w:lineRule="auto"/>
        <w:ind w:right="-1054"/>
      </w:pPr>
      <w:r>
        <w:t>Restricted access to equipment</w:t>
      </w:r>
    </w:p>
    <w:p w14:paraId="102BE8E8" w14:textId="77777777" w:rsidR="008A6D0F" w:rsidRDefault="008A6D0F">
      <w:pPr>
        <w:numPr>
          <w:ilvl w:val="2"/>
          <w:numId w:val="32"/>
        </w:numPr>
        <w:spacing w:line="360" w:lineRule="auto"/>
        <w:ind w:right="-1054"/>
      </w:pPr>
      <w:r>
        <w:t xml:space="preserve">Always have </w:t>
      </w:r>
      <w:proofErr w:type="spellStart"/>
      <w:r>
        <w:t>oxylog</w:t>
      </w:r>
      <w:proofErr w:type="spellEnd"/>
      <w:r>
        <w:t xml:space="preserve"> portable ventilator and portable monitori</w:t>
      </w:r>
      <w:r w:rsidR="005F1DFF">
        <w:t>ng available</w:t>
      </w:r>
      <w:r>
        <w:t>.</w:t>
      </w:r>
    </w:p>
    <w:p w14:paraId="7F92C8BF" w14:textId="77777777" w:rsidR="008A6D0F" w:rsidRDefault="008A6D0F">
      <w:pPr>
        <w:numPr>
          <w:ilvl w:val="2"/>
          <w:numId w:val="32"/>
        </w:numPr>
        <w:spacing w:line="360" w:lineRule="auto"/>
        <w:ind w:right="-1054"/>
      </w:pPr>
      <w:r>
        <w:t>Good commu</w:t>
      </w:r>
      <w:r w:rsidR="006C679E">
        <w:t xml:space="preserve">nication between anaesthetist &amp; </w:t>
      </w:r>
      <w:r>
        <w:t xml:space="preserve">radiologist is essential. </w:t>
      </w:r>
    </w:p>
    <w:p w14:paraId="3D2C37A1" w14:textId="77777777" w:rsidR="008A6D0F" w:rsidRDefault="008A6D0F">
      <w:pPr>
        <w:spacing w:line="480" w:lineRule="auto"/>
      </w:pPr>
    </w:p>
    <w:p w14:paraId="645EF939" w14:textId="77777777" w:rsidR="00EC08DC" w:rsidRDefault="00EC08DC">
      <w:pPr>
        <w:pStyle w:val="Heading1"/>
        <w:spacing w:line="480" w:lineRule="auto"/>
      </w:pPr>
      <w:proofErr w:type="spellStart"/>
      <w:r>
        <w:t>Mediplus</w:t>
      </w:r>
      <w:proofErr w:type="spellEnd"/>
      <w:r>
        <w:t xml:space="preserve"> </w:t>
      </w:r>
      <w:r w:rsidR="009F3CF7">
        <w:t>3 way 3 met</w:t>
      </w:r>
      <w:r>
        <w:t>r</w:t>
      </w:r>
      <w:r w:rsidR="009F3CF7">
        <w:t>e</w:t>
      </w:r>
      <w:r>
        <w:t xml:space="preserve"> extension kit</w:t>
      </w:r>
      <w:r w:rsidR="009520F3">
        <w:t xml:space="preserve"> </w:t>
      </w:r>
      <w:r>
        <w:t>(6606)</w:t>
      </w:r>
    </w:p>
    <w:p w14:paraId="2A8BE277" w14:textId="77777777" w:rsidR="00EC08DC" w:rsidRPr="00EC08DC" w:rsidRDefault="00EC08DC" w:rsidP="00EC08DC"/>
    <w:p w14:paraId="537BB224" w14:textId="77777777" w:rsidR="00EC08DC" w:rsidRDefault="00EC08DC">
      <w:pPr>
        <w:pStyle w:val="Heading1"/>
        <w:spacing w:line="480" w:lineRule="auto"/>
      </w:pPr>
    </w:p>
    <w:p w14:paraId="4B6DF0C9" w14:textId="77777777" w:rsidR="00EC08DC" w:rsidRDefault="005A4174">
      <w:pPr>
        <w:pStyle w:val="Heading1"/>
        <w:spacing w:line="480" w:lineRule="auto"/>
      </w:pPr>
      <w:r>
        <w:rPr>
          <w:noProof/>
        </w:rPr>
        <w:drawing>
          <wp:inline distT="0" distB="0" distL="0" distR="0" wp14:anchorId="5870BEE4" wp14:editId="7858062B">
            <wp:extent cx="5715000" cy="1704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15000" cy="1704975"/>
                    </a:xfrm>
                    <a:prstGeom prst="rect">
                      <a:avLst/>
                    </a:prstGeom>
                    <a:noFill/>
                    <a:ln w="9525">
                      <a:noFill/>
                      <a:miter lim="800000"/>
                      <a:headEnd/>
                      <a:tailEnd/>
                    </a:ln>
                  </pic:spPr>
                </pic:pic>
              </a:graphicData>
            </a:graphic>
          </wp:inline>
        </w:drawing>
      </w:r>
    </w:p>
    <w:p w14:paraId="53BB2376" w14:textId="77777777" w:rsidR="00EC08DC" w:rsidRPr="00EC08DC" w:rsidRDefault="00EC08DC" w:rsidP="00EC08DC"/>
    <w:p w14:paraId="4D4C5AE8" w14:textId="77777777" w:rsidR="00EC08DC" w:rsidRPr="00EC08DC" w:rsidRDefault="00EC08DC" w:rsidP="00EC08DC"/>
    <w:p w14:paraId="0548457C" w14:textId="77777777" w:rsidR="00EC08DC" w:rsidRPr="00EC08DC" w:rsidRDefault="00EC08DC" w:rsidP="00EC08DC"/>
    <w:p w14:paraId="409E594C" w14:textId="77777777" w:rsidR="00EC08DC" w:rsidRPr="00EC08DC" w:rsidRDefault="00EC08DC" w:rsidP="009F3CF7">
      <w:pPr>
        <w:pStyle w:val="Heading1"/>
        <w:numPr>
          <w:ilvl w:val="0"/>
          <w:numId w:val="37"/>
        </w:numPr>
        <w:rPr>
          <w:b w:val="0"/>
        </w:rPr>
      </w:pPr>
      <w:r w:rsidRPr="00EC08DC">
        <w:rPr>
          <w:b w:val="0"/>
        </w:rPr>
        <w:t xml:space="preserve">Male </w:t>
      </w:r>
      <w:proofErr w:type="spellStart"/>
      <w:r w:rsidRPr="00EC08DC">
        <w:rPr>
          <w:b w:val="0"/>
        </w:rPr>
        <w:t>Luer</w:t>
      </w:r>
      <w:proofErr w:type="spellEnd"/>
      <w:r w:rsidRPr="00EC08DC">
        <w:rPr>
          <w:b w:val="0"/>
        </w:rPr>
        <w:t xml:space="preserve"> lock connector</w:t>
      </w:r>
    </w:p>
    <w:p w14:paraId="15D49BBE" w14:textId="77777777" w:rsidR="00EC08DC" w:rsidRPr="00EC08DC" w:rsidRDefault="00EC08DC" w:rsidP="009F3CF7">
      <w:pPr>
        <w:numPr>
          <w:ilvl w:val="0"/>
          <w:numId w:val="37"/>
        </w:numPr>
      </w:pPr>
      <w:r w:rsidRPr="00EC08DC">
        <w:t>Clamps</w:t>
      </w:r>
    </w:p>
    <w:p w14:paraId="1867876A" w14:textId="77777777" w:rsidR="00EC08DC" w:rsidRDefault="00EC08DC" w:rsidP="009F3CF7">
      <w:pPr>
        <w:numPr>
          <w:ilvl w:val="0"/>
          <w:numId w:val="37"/>
        </w:numPr>
      </w:pPr>
      <w:r>
        <w:t>Anti-Reflux Valve</w:t>
      </w:r>
    </w:p>
    <w:p w14:paraId="56C2BA9C" w14:textId="77777777" w:rsidR="00EC08DC" w:rsidRPr="00EC08DC" w:rsidRDefault="00EC08DC" w:rsidP="009F3CF7">
      <w:pPr>
        <w:numPr>
          <w:ilvl w:val="0"/>
          <w:numId w:val="37"/>
        </w:numPr>
      </w:pPr>
      <w:r>
        <w:t>Anti-siphon Valve</w:t>
      </w:r>
    </w:p>
    <w:p w14:paraId="077DC8FE" w14:textId="77777777" w:rsidR="00EC08DC" w:rsidRPr="00EC08DC" w:rsidRDefault="00EC08DC" w:rsidP="00EC08DC"/>
    <w:p w14:paraId="7F947556" w14:textId="77777777" w:rsidR="008A6D0F" w:rsidRDefault="005F1DFF">
      <w:pPr>
        <w:pStyle w:val="Heading1"/>
        <w:spacing w:line="480" w:lineRule="auto"/>
      </w:pPr>
      <w:r w:rsidRPr="00EC08DC">
        <w:br w:type="page"/>
      </w:r>
      <w:r w:rsidR="006319D7">
        <w:lastRenderedPageBreak/>
        <w:t>Set up in Vascular 2 in x-ray</w:t>
      </w:r>
    </w:p>
    <w:p w14:paraId="7D6665DD" w14:textId="77777777" w:rsidR="008A6D0F" w:rsidRDefault="00AB70F4">
      <w:pPr>
        <w:pStyle w:val="BodyTextIndent"/>
      </w:pPr>
      <w:r>
        <w:rPr>
          <w:noProof/>
        </w:rPr>
        <w:pict w14:anchorId="63F19B8D">
          <v:shapetype id="_x0000_t202" coordsize="21600,21600" o:spt="202" path="m,l,21600r21600,l21600,xe">
            <v:stroke joinstyle="miter"/>
            <v:path gradientshapeok="t" o:connecttype="rect"/>
          </v:shapetype>
          <v:shape id="_x0000_s1038" type="#_x0000_t202" style="position:absolute;left:0;text-align:left;margin-left:-3.75pt;margin-top:-8.4pt;width:390.75pt;height:300.75pt;z-index:251657728;mso-width-relative:margin;mso-height-relative:margin">
            <v:textbox>
              <w:txbxContent>
                <w:p w14:paraId="53F75FD8" w14:textId="77777777" w:rsidR="0043071B" w:rsidRPr="008A3A6D" w:rsidRDefault="0043071B" w:rsidP="00EC08DC"/>
              </w:txbxContent>
            </v:textbox>
          </v:shape>
        </w:pict>
      </w:r>
      <w:r>
        <w:pict w14:anchorId="014EFC85">
          <v:group id="_x0000_s1030" editas="canvas" style="width:414pt;height:243pt;mso-position-horizontal-relative:char;mso-position-vertical-relative:line" coordorigin="2362,6855"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362;top:6855;width:7200;height:4320" o:preferrelative="f">
              <v:fill o:detectmouseclick="t"/>
              <v:path o:extrusionok="t" o:connecttype="none"/>
              <o:lock v:ext="edit" text="t"/>
            </v:shape>
            <w10:wrap type="none"/>
            <w10:anchorlock/>
          </v:group>
        </w:pict>
      </w:r>
    </w:p>
    <w:p w14:paraId="5C5ED8C7" w14:textId="77777777" w:rsidR="008A6D0F" w:rsidRDefault="008A6D0F">
      <w:pPr>
        <w:spacing w:line="480" w:lineRule="auto"/>
        <w:rPr>
          <w:b/>
        </w:rPr>
      </w:pPr>
    </w:p>
    <w:p w14:paraId="3DAF301F" w14:textId="77777777" w:rsidR="008A6D0F" w:rsidRDefault="008A6D0F">
      <w:pPr>
        <w:spacing w:line="480" w:lineRule="auto"/>
        <w:rPr>
          <w:b/>
        </w:rPr>
      </w:pPr>
    </w:p>
    <w:p w14:paraId="04D5E956" w14:textId="77777777" w:rsidR="008A6D0F" w:rsidRDefault="008A6D0F">
      <w:pPr>
        <w:spacing w:line="480" w:lineRule="auto"/>
        <w:rPr>
          <w:b/>
          <w:bCs/>
        </w:rPr>
      </w:pPr>
      <w:r>
        <w:rPr>
          <w:b/>
          <w:bCs/>
        </w:rPr>
        <w:t>Note:</w:t>
      </w:r>
    </w:p>
    <w:p w14:paraId="1D653414" w14:textId="77777777" w:rsidR="008A6D0F" w:rsidRDefault="006C679E">
      <w:pPr>
        <w:numPr>
          <w:ilvl w:val="0"/>
          <w:numId w:val="29"/>
        </w:numPr>
        <w:spacing w:line="480" w:lineRule="auto"/>
      </w:pPr>
      <w:r>
        <w:t>P</w:t>
      </w:r>
      <w:r w:rsidR="006D328F">
        <w:t xml:space="preserve">osition </w:t>
      </w:r>
      <w:r w:rsidR="008A6D0F">
        <w:t>lead screen protection</w:t>
      </w:r>
      <w:r w:rsidR="006D328F">
        <w:t xml:space="preserve"> behind anaesthetic machine</w:t>
      </w:r>
      <w:r w:rsidR="008A6D0F">
        <w:t>.</w:t>
      </w:r>
    </w:p>
    <w:p w14:paraId="4E8BA0B5" w14:textId="77777777" w:rsidR="008A6D0F" w:rsidRDefault="008A6D0F">
      <w:pPr>
        <w:numPr>
          <w:ilvl w:val="0"/>
          <w:numId w:val="29"/>
        </w:numPr>
        <w:spacing w:line="480" w:lineRule="auto"/>
      </w:pPr>
      <w:r>
        <w:t>X-Ray monitoring badge.  Lead coat</w:t>
      </w:r>
    </w:p>
    <w:p w14:paraId="5DA1177E" w14:textId="77777777" w:rsidR="008A6D0F" w:rsidRDefault="008A6D0F">
      <w:pPr>
        <w:numPr>
          <w:ilvl w:val="0"/>
          <w:numId w:val="29"/>
        </w:numPr>
        <w:spacing w:line="480" w:lineRule="auto"/>
      </w:pPr>
      <w:r>
        <w:t>2 pronged drip stand attached to foot of table – for Anaesthetic use</w:t>
      </w:r>
    </w:p>
    <w:p w14:paraId="080F3184" w14:textId="77777777" w:rsidR="008A6D0F" w:rsidRDefault="006D328F">
      <w:pPr>
        <w:numPr>
          <w:ilvl w:val="0"/>
          <w:numId w:val="29"/>
        </w:numPr>
        <w:spacing w:line="480" w:lineRule="auto"/>
      </w:pPr>
      <w:r>
        <w:t>Slave monitor on foot of bed can be used for transfers</w:t>
      </w:r>
    </w:p>
    <w:p w14:paraId="49EB4847" w14:textId="77777777" w:rsidR="008A6D0F" w:rsidRDefault="008A6D0F">
      <w:pPr>
        <w:numPr>
          <w:ilvl w:val="0"/>
          <w:numId w:val="29"/>
        </w:numPr>
        <w:spacing w:line="480" w:lineRule="auto"/>
      </w:pPr>
      <w:r>
        <w:t>Drugs in drawer of anaesthetic machine</w:t>
      </w:r>
    </w:p>
    <w:p w14:paraId="6240B5E4" w14:textId="77777777" w:rsidR="008A6D0F" w:rsidRDefault="008A6D0F">
      <w:pPr>
        <w:numPr>
          <w:ilvl w:val="0"/>
          <w:numId w:val="29"/>
        </w:numPr>
        <w:spacing w:line="480" w:lineRule="auto"/>
      </w:pPr>
      <w:r>
        <w:t xml:space="preserve">Have tray of emergency drugs immediately to hand (in blue tray) check: protamine, dexamethasone, mannitol </w:t>
      </w:r>
      <w:r w:rsidR="006C679E">
        <w:t xml:space="preserve">are </w:t>
      </w:r>
      <w:r>
        <w:t>available</w:t>
      </w:r>
    </w:p>
    <w:p w14:paraId="678ECD75" w14:textId="77777777" w:rsidR="008A6D0F" w:rsidRDefault="008A6D0F">
      <w:pPr>
        <w:numPr>
          <w:ilvl w:val="0"/>
          <w:numId w:val="29"/>
        </w:numPr>
        <w:spacing w:line="480" w:lineRule="auto"/>
      </w:pPr>
      <w:r>
        <w:t>Sharps box</w:t>
      </w:r>
    </w:p>
    <w:p w14:paraId="6C6CF557" w14:textId="77777777" w:rsidR="008A6D0F" w:rsidRDefault="008A6D0F">
      <w:pPr>
        <w:numPr>
          <w:ilvl w:val="0"/>
          <w:numId w:val="29"/>
        </w:numPr>
        <w:spacing w:line="480" w:lineRule="auto"/>
      </w:pPr>
      <w:r>
        <w:t>Keep clutter to a minimum.</w:t>
      </w:r>
    </w:p>
    <w:p w14:paraId="2B0D03C4" w14:textId="77777777" w:rsidR="008A6D0F" w:rsidRDefault="008A6D0F">
      <w:pPr>
        <w:spacing w:line="480" w:lineRule="auto"/>
      </w:pPr>
    </w:p>
    <w:p w14:paraId="2D56451B" w14:textId="77777777" w:rsidR="008A6D0F" w:rsidRDefault="008A6D0F">
      <w:pPr>
        <w:pStyle w:val="Heading3"/>
        <w:spacing w:line="360" w:lineRule="auto"/>
        <w:rPr>
          <w:sz w:val="32"/>
        </w:rPr>
      </w:pPr>
      <w:r>
        <w:rPr>
          <w:sz w:val="32"/>
        </w:rPr>
        <w:lastRenderedPageBreak/>
        <w:t>Anaesthesia</w:t>
      </w:r>
    </w:p>
    <w:p w14:paraId="61A5DA8C" w14:textId="77777777" w:rsidR="008A6D0F" w:rsidRDefault="008A6D0F">
      <w:pPr>
        <w:spacing w:line="360" w:lineRule="auto"/>
        <w:ind w:left="2880" w:hanging="2340"/>
      </w:pPr>
      <w:r>
        <w:rPr>
          <w:b/>
          <w:bCs/>
        </w:rPr>
        <w:t>Premedication:</w:t>
      </w:r>
      <w:r>
        <w:tab/>
        <w:t>Lorazepam 2mg for elective cases only.  Do not premed emergency cases even if conscious level is normal</w:t>
      </w:r>
    </w:p>
    <w:p w14:paraId="32BE207A" w14:textId="77777777" w:rsidR="008A6D0F" w:rsidRDefault="008A6D0F">
      <w:pPr>
        <w:spacing w:line="360" w:lineRule="auto"/>
        <w:ind w:left="2880" w:right="-334" w:hanging="2340"/>
      </w:pPr>
      <w:r>
        <w:rPr>
          <w:b/>
          <w:bCs/>
        </w:rPr>
        <w:t>Induction:</w:t>
      </w:r>
      <w:r>
        <w:tab/>
        <w:t xml:space="preserve">I.V. agent Propofol or Thiopentone [Do </w:t>
      </w:r>
      <w:r>
        <w:rPr>
          <w:b/>
          <w:i/>
        </w:rPr>
        <w:t>not</w:t>
      </w:r>
      <w:r>
        <w:rPr>
          <w:i/>
        </w:rPr>
        <w:t xml:space="preserve"> </w:t>
      </w:r>
      <w:r>
        <w:t>use Ketamine]</w:t>
      </w:r>
    </w:p>
    <w:p w14:paraId="42F0A636" w14:textId="77777777" w:rsidR="008A6D0F" w:rsidRDefault="008A6D0F">
      <w:pPr>
        <w:spacing w:line="360" w:lineRule="auto"/>
        <w:ind w:left="2880" w:right="-874" w:hanging="2340"/>
      </w:pPr>
      <w:r>
        <w:rPr>
          <w:b/>
          <w:bCs/>
        </w:rPr>
        <w:t>Maintenance:</w:t>
      </w:r>
      <w:r>
        <w:tab/>
        <w:t xml:space="preserve">Volatile Sevoflurane or Propofol TCI. [Do </w:t>
      </w:r>
      <w:r>
        <w:rPr>
          <w:b/>
          <w:i/>
        </w:rPr>
        <w:t>not</w:t>
      </w:r>
      <w:r>
        <w:t xml:space="preserve"> use Nitrous Oxide]</w:t>
      </w:r>
    </w:p>
    <w:p w14:paraId="252540CF" w14:textId="77777777" w:rsidR="008A6D0F" w:rsidRDefault="008A6D0F">
      <w:pPr>
        <w:spacing w:line="360" w:lineRule="auto"/>
        <w:ind w:left="2880" w:hanging="2340"/>
      </w:pPr>
      <w:r>
        <w:rPr>
          <w:b/>
          <w:bCs/>
        </w:rPr>
        <w:t>Muscle Relaxant:</w:t>
      </w:r>
      <w:r>
        <w:tab/>
        <w:t xml:space="preserve">Atracurium / </w:t>
      </w:r>
      <w:proofErr w:type="spellStart"/>
      <w:r>
        <w:t>Cisatracurium</w:t>
      </w:r>
      <w:proofErr w:type="spellEnd"/>
      <w:r>
        <w:t xml:space="preserve"> – given by the clock</w:t>
      </w:r>
    </w:p>
    <w:p w14:paraId="2133FADA" w14:textId="77777777" w:rsidR="008A6D0F" w:rsidRDefault="008A6D0F">
      <w:pPr>
        <w:spacing w:line="360" w:lineRule="auto"/>
        <w:ind w:left="2880" w:hanging="2340"/>
      </w:pPr>
      <w:r>
        <w:rPr>
          <w:b/>
          <w:bCs/>
        </w:rPr>
        <w:t>Opiates:</w:t>
      </w:r>
      <w:r>
        <w:tab/>
        <w:t>Fentanyl only to cover induction, intubation and initial placement of femoral arterial catheter.</w:t>
      </w:r>
    </w:p>
    <w:p w14:paraId="622B32C4" w14:textId="77777777" w:rsidR="008A6D0F" w:rsidRDefault="008A6D0F">
      <w:pPr>
        <w:ind w:left="2881" w:hanging="2342"/>
      </w:pPr>
      <w:r>
        <w:rPr>
          <w:b/>
          <w:bCs/>
        </w:rPr>
        <w:t>Intubation:</w:t>
      </w:r>
      <w:r w:rsidR="009F3CF7">
        <w:tab/>
        <w:t xml:space="preserve">Use South facing  RAE tube: </w:t>
      </w:r>
      <w:r w:rsidR="009F3CF7">
        <w:tab/>
      </w:r>
      <w:r>
        <w:t>size 7 female</w:t>
      </w:r>
    </w:p>
    <w:p w14:paraId="2E478489" w14:textId="77777777" w:rsidR="008A6D0F" w:rsidRDefault="009F3CF7">
      <w:pPr>
        <w:spacing w:line="360" w:lineRule="auto"/>
        <w:ind w:left="2881" w:hanging="2342"/>
      </w:pPr>
      <w:r>
        <w:tab/>
      </w:r>
      <w:r>
        <w:tab/>
      </w:r>
      <w:r>
        <w:tab/>
      </w:r>
      <w:r>
        <w:tab/>
      </w:r>
      <w:r>
        <w:tab/>
      </w:r>
      <w:r w:rsidR="008A6D0F">
        <w:t>size 8 male</w:t>
      </w:r>
    </w:p>
    <w:p w14:paraId="08B454DD" w14:textId="77777777" w:rsidR="008A6D0F" w:rsidRDefault="008A6D0F">
      <w:pPr>
        <w:pStyle w:val="BodyTextIndent2"/>
      </w:pPr>
      <w:r>
        <w:tab/>
        <w:t>(</w:t>
      </w:r>
      <w:r w:rsidR="006C679E">
        <w:t xml:space="preserve">Smaller size helps </w:t>
      </w:r>
      <w:r>
        <w:t>avoids migration of the endotracheal tube into Right main bronchus with positioning</w:t>
      </w:r>
      <w:r w:rsidR="006C679E">
        <w:t>).</w:t>
      </w:r>
    </w:p>
    <w:p w14:paraId="092854A4" w14:textId="77777777" w:rsidR="008A6D0F" w:rsidRDefault="008A6D0F">
      <w:pPr>
        <w:pStyle w:val="BodyTextIndent2"/>
        <w:rPr>
          <w:b/>
          <w:bCs/>
        </w:rPr>
      </w:pPr>
      <w:r>
        <w:rPr>
          <w:b/>
          <w:bCs/>
        </w:rPr>
        <w:t>Note:</w:t>
      </w:r>
    </w:p>
    <w:p w14:paraId="6B43CD73" w14:textId="77777777" w:rsidR="008A6D0F" w:rsidRDefault="005F1DFF">
      <w:pPr>
        <w:numPr>
          <w:ilvl w:val="0"/>
          <w:numId w:val="20"/>
        </w:numPr>
        <w:spacing w:line="360" w:lineRule="auto"/>
      </w:pPr>
      <w:r>
        <w:t>The table in the vascular s</w:t>
      </w:r>
      <w:r w:rsidR="008A6D0F">
        <w:t xml:space="preserve">uite does not tilt head down and should not therefore be used for induction or </w:t>
      </w:r>
      <w:proofErr w:type="spellStart"/>
      <w:r w:rsidR="008A6D0F">
        <w:t>extubation</w:t>
      </w:r>
      <w:proofErr w:type="spellEnd"/>
    </w:p>
    <w:p w14:paraId="232DA59F" w14:textId="77777777" w:rsidR="008A6D0F" w:rsidRDefault="008A6D0F">
      <w:pPr>
        <w:numPr>
          <w:ilvl w:val="0"/>
          <w:numId w:val="20"/>
        </w:numPr>
        <w:spacing w:line="360" w:lineRule="auto"/>
      </w:pPr>
      <w:r>
        <w:t>There is a risk of awareness if an</w:t>
      </w:r>
      <w:r w:rsidR="005F1DFF">
        <w:t>a</w:t>
      </w:r>
      <w:r>
        <w:t xml:space="preserve">esthesia is run very light in the presence of neuromuscular blockade. </w:t>
      </w:r>
    </w:p>
    <w:p w14:paraId="29378D85" w14:textId="77777777" w:rsidR="008A6D0F" w:rsidRDefault="008A6D0F">
      <w:pPr>
        <w:numPr>
          <w:ilvl w:val="0"/>
          <w:numId w:val="20"/>
        </w:numPr>
        <w:spacing w:line="360" w:lineRule="auto"/>
      </w:pPr>
      <w:r>
        <w:t>Cover patient with blanket and bubble wrap to help maintain body temperature</w:t>
      </w:r>
      <w:r w:rsidR="005F1DFF">
        <w:t xml:space="preserve"> (put bubble wrap over blanket to keep the patient and blanket dry).</w:t>
      </w:r>
      <w:r>
        <w:t xml:space="preserve"> </w:t>
      </w:r>
    </w:p>
    <w:p w14:paraId="533CE91A" w14:textId="77777777" w:rsidR="008A6D0F" w:rsidRDefault="00AB70F4">
      <w:pPr>
        <w:spacing w:line="480" w:lineRule="auto"/>
      </w:pPr>
      <w:r>
        <w:rPr>
          <w:noProof/>
        </w:rPr>
        <w:pict w14:anchorId="4E3A2AF2">
          <v:shape id="_x0000_s1042" type="#_x0000_t202" style="position:absolute;margin-left:-1in;margin-top:13.35pt;width:306pt;height:27pt;z-index:251658752">
            <v:textbox style="mso-next-textbox:#_x0000_s1042">
              <w:txbxContent>
                <w:p w14:paraId="1F69606D" w14:textId="77777777" w:rsidR="0043071B" w:rsidRPr="008A3A6D" w:rsidRDefault="0043071B">
                  <w:pPr>
                    <w:rPr>
                      <w:b/>
                    </w:rPr>
                  </w:pPr>
                  <w:r w:rsidRPr="008A3A6D">
                    <w:rPr>
                      <w:b/>
                    </w:rPr>
                    <w:t>Set up during induction of anaesthesia</w:t>
                  </w:r>
                </w:p>
              </w:txbxContent>
            </v:textbox>
          </v:shape>
        </w:pict>
      </w:r>
      <w:r>
        <w:rPr>
          <w:noProof/>
          <w:sz w:val="20"/>
          <w:lang w:val="en-US" w:eastAsia="en-US"/>
        </w:rPr>
        <w:pict w14:anchorId="288E5B56">
          <v:shape id="_x0000_s1037" type="#_x0000_t202" style="position:absolute;margin-left:234pt;margin-top:21.5pt;width:261pt;height:279.85pt;z-index:251655680" stroked="f">
            <v:textbox style="mso-next-textbox:#_x0000_s1037">
              <w:txbxContent>
                <w:p w14:paraId="5C79ADF3" w14:textId="77777777" w:rsidR="0043071B" w:rsidRDefault="0043071B">
                  <w:pPr>
                    <w:pStyle w:val="Heading1"/>
                    <w:spacing w:line="360" w:lineRule="auto"/>
                  </w:pPr>
                  <w:r>
                    <w:t>Management of Antihypertensive Medication</w:t>
                  </w:r>
                </w:p>
                <w:p w14:paraId="43131F5D" w14:textId="77777777" w:rsidR="0043071B" w:rsidRDefault="0043071B">
                  <w:pPr>
                    <w:numPr>
                      <w:ilvl w:val="0"/>
                      <w:numId w:val="22"/>
                    </w:numPr>
                    <w:spacing w:line="360" w:lineRule="auto"/>
                  </w:pPr>
                  <w:r>
                    <w:t>Omit usual antihypertensive medication preoperatively and resume in the post-operative period unless hypertension is desirable.</w:t>
                  </w:r>
                </w:p>
                <w:p w14:paraId="4FA715B1" w14:textId="77777777" w:rsidR="0043071B" w:rsidRDefault="0043071B">
                  <w:pPr>
                    <w:numPr>
                      <w:ilvl w:val="0"/>
                      <w:numId w:val="22"/>
                    </w:numPr>
                    <w:spacing w:line="360" w:lineRule="auto"/>
                  </w:pPr>
                  <w:r>
                    <w:t>In elective cases it is probably best not to omit β-blockers to prevent rebound hypertension</w:t>
                  </w:r>
                </w:p>
                <w:p w14:paraId="57F7F826" w14:textId="77777777" w:rsidR="0043071B" w:rsidRPr="00EA0198" w:rsidRDefault="0043071B" w:rsidP="005F1DFF">
                  <w:pPr>
                    <w:spacing w:line="360" w:lineRule="auto"/>
                    <w:rPr>
                      <w:b/>
                    </w:rPr>
                  </w:pPr>
                  <w:r>
                    <w:rPr>
                      <w:b/>
                    </w:rPr>
                    <w:t>Heart Failure</w:t>
                  </w:r>
                </w:p>
                <w:p w14:paraId="5EF7A344" w14:textId="77777777" w:rsidR="0043071B" w:rsidRDefault="0043071B" w:rsidP="005F1DFF">
                  <w:pPr>
                    <w:spacing w:line="360" w:lineRule="auto"/>
                  </w:pPr>
                  <w:r>
                    <w:t xml:space="preserve">Patients in heart failure should normally have their cardiac medications continued during the </w:t>
                  </w:r>
                  <w:r>
                    <w:t xml:space="preserve">perioperative period. </w:t>
                  </w:r>
                </w:p>
              </w:txbxContent>
            </v:textbox>
          </v:shape>
        </w:pict>
      </w:r>
      <w:r w:rsidR="008A6D0F">
        <w:t xml:space="preserve"> </w:t>
      </w:r>
    </w:p>
    <w:p w14:paraId="62C776B7" w14:textId="77777777" w:rsidR="008A6D0F" w:rsidRDefault="00AB70F4">
      <w:pPr>
        <w:spacing w:line="360" w:lineRule="auto"/>
        <w:rPr>
          <w:b/>
        </w:rPr>
      </w:pPr>
      <w:r>
        <w:rPr>
          <w:noProof/>
          <w:lang w:val="en-US" w:eastAsia="zh-TW"/>
        </w:rPr>
        <w:pict w14:anchorId="7852B3E0">
          <v:shape id="_x0000_s1039" type="#_x0000_t202" style="position:absolute;margin-left:-1in;margin-top:12.75pt;width:304.8pt;height:226.35pt;z-index:251656704;mso-wrap-style:none;mso-width-relative:margin;mso-height-relative:margin">
            <v:textbox style="mso-next-textbox:#_x0000_s1039;mso-fit-shape-to-text:t">
              <w:txbxContent>
                <w:p w14:paraId="63CFC8F8" w14:textId="77777777" w:rsidR="0043071B" w:rsidRDefault="0043071B"/>
              </w:txbxContent>
            </v:textbox>
          </v:shape>
        </w:pict>
      </w:r>
      <w:r w:rsidR="008A6D0F">
        <w:br w:type="page"/>
      </w:r>
      <w:r w:rsidR="008A6D0F">
        <w:rPr>
          <w:b/>
        </w:rPr>
        <w:lastRenderedPageBreak/>
        <w:t xml:space="preserve">Lines </w:t>
      </w:r>
    </w:p>
    <w:p w14:paraId="19223661" w14:textId="77777777" w:rsidR="008A6D0F" w:rsidRDefault="008A6D0F">
      <w:pPr>
        <w:numPr>
          <w:ilvl w:val="0"/>
          <w:numId w:val="3"/>
        </w:numPr>
        <w:spacing w:line="360" w:lineRule="auto"/>
      </w:pPr>
      <w:r>
        <w:t>Position all lines on patient’s left side if possible</w:t>
      </w:r>
    </w:p>
    <w:p w14:paraId="508CF04B" w14:textId="77777777" w:rsidR="0081541C" w:rsidRDefault="0081541C" w:rsidP="0081541C">
      <w:pPr>
        <w:numPr>
          <w:ilvl w:val="1"/>
          <w:numId w:val="3"/>
        </w:numPr>
        <w:spacing w:line="360" w:lineRule="auto"/>
      </w:pPr>
      <w:r>
        <w:t xml:space="preserve">At least one good size iv cannula required – Left Hand  </w:t>
      </w:r>
    </w:p>
    <w:p w14:paraId="49EB4AE8" w14:textId="77777777" w:rsidR="008A6D0F" w:rsidRDefault="008A6D0F">
      <w:pPr>
        <w:numPr>
          <w:ilvl w:val="1"/>
          <w:numId w:val="3"/>
        </w:numPr>
        <w:spacing w:line="360" w:lineRule="auto"/>
      </w:pPr>
      <w:r>
        <w:t>Access to the right side is impossible during the procedure</w:t>
      </w:r>
    </w:p>
    <w:p w14:paraId="62A58211" w14:textId="77777777" w:rsidR="005F1DFF" w:rsidRDefault="005F1DFF" w:rsidP="005F1DFF">
      <w:pPr>
        <w:numPr>
          <w:ilvl w:val="0"/>
          <w:numId w:val="3"/>
        </w:numPr>
        <w:spacing w:line="360" w:lineRule="auto"/>
      </w:pPr>
      <w:r>
        <w:t>Use</w:t>
      </w:r>
      <w:r w:rsidR="0081541C">
        <w:t xml:space="preserve"> </w:t>
      </w:r>
      <w:proofErr w:type="spellStart"/>
      <w:r w:rsidR="0081541C">
        <w:t>Mediplus</w:t>
      </w:r>
      <w:proofErr w:type="spellEnd"/>
      <w:r w:rsidR="0081541C">
        <w:t xml:space="preserve"> 3 way 3 metre extension kit (6606)</w:t>
      </w:r>
    </w:p>
    <w:p w14:paraId="027BB393" w14:textId="77777777" w:rsidR="008A6D0F" w:rsidRDefault="005F1DFF">
      <w:pPr>
        <w:numPr>
          <w:ilvl w:val="0"/>
          <w:numId w:val="3"/>
        </w:numPr>
        <w:spacing w:line="360" w:lineRule="auto"/>
      </w:pPr>
      <w:r>
        <w:t>IV fluid giving set needs 3 way tap and extension connect to anti-reflux valve.</w:t>
      </w:r>
    </w:p>
    <w:p w14:paraId="5EA4C95F" w14:textId="77777777" w:rsidR="008A6D0F" w:rsidRDefault="0081541C">
      <w:pPr>
        <w:numPr>
          <w:ilvl w:val="0"/>
          <w:numId w:val="3"/>
        </w:numPr>
        <w:spacing w:line="360" w:lineRule="auto"/>
        <w:ind w:right="-360"/>
      </w:pPr>
      <w:r>
        <w:t>Infusion  lines:</w:t>
      </w:r>
      <w:r w:rsidR="008A6D0F">
        <w:t xml:space="preserve"> </w:t>
      </w:r>
    </w:p>
    <w:p w14:paraId="72CE197A" w14:textId="77777777" w:rsidR="0081541C" w:rsidRDefault="0081541C" w:rsidP="0081541C">
      <w:pPr>
        <w:numPr>
          <w:ilvl w:val="2"/>
          <w:numId w:val="3"/>
        </w:numPr>
        <w:spacing w:line="360" w:lineRule="auto"/>
        <w:ind w:right="-514"/>
      </w:pPr>
      <w:r>
        <w:t xml:space="preserve">Use one line for phenylephrine infusion (10mg in 50mls= 200mcg/ml) Infusion rate 0 – 40 </w:t>
      </w:r>
      <w:proofErr w:type="spellStart"/>
      <w:r>
        <w:t>mls</w:t>
      </w:r>
      <w:proofErr w:type="spellEnd"/>
      <w:r>
        <w:t>/hr to maintain MAP as required</w:t>
      </w:r>
    </w:p>
    <w:p w14:paraId="67B4579A" w14:textId="77777777" w:rsidR="008A6D0F" w:rsidRDefault="0081541C" w:rsidP="0081541C">
      <w:pPr>
        <w:numPr>
          <w:ilvl w:val="2"/>
          <w:numId w:val="3"/>
        </w:numPr>
        <w:spacing w:line="360" w:lineRule="auto"/>
        <w:ind w:right="-360"/>
      </w:pPr>
      <w:r>
        <w:t>Use other line for dru</w:t>
      </w:r>
      <w:r w:rsidR="0043071B">
        <w:t>g administration (dead space = 2</w:t>
      </w:r>
      <w:r>
        <w:t>mls)</w:t>
      </w:r>
      <w:r w:rsidR="008A6D0F">
        <w:t>.</w:t>
      </w:r>
    </w:p>
    <w:p w14:paraId="0C919992" w14:textId="77777777" w:rsidR="008A6D0F" w:rsidRDefault="008A6D0F">
      <w:pPr>
        <w:spacing w:line="360" w:lineRule="auto"/>
        <w:ind w:left="1440" w:right="-514"/>
      </w:pPr>
    </w:p>
    <w:p w14:paraId="48BD3BB9" w14:textId="77777777" w:rsidR="008A6D0F" w:rsidRDefault="008A6D0F">
      <w:pPr>
        <w:pStyle w:val="Heading4"/>
      </w:pPr>
      <w:r>
        <w:t>Central Venous access</w:t>
      </w:r>
    </w:p>
    <w:p w14:paraId="1EA8FF33" w14:textId="77777777" w:rsidR="008A6D0F" w:rsidRDefault="008A6D0F">
      <w:pPr>
        <w:numPr>
          <w:ilvl w:val="0"/>
          <w:numId w:val="24"/>
        </w:numPr>
        <w:spacing w:line="360" w:lineRule="auto"/>
        <w:ind w:right="-874"/>
      </w:pPr>
      <w:r>
        <w:t xml:space="preserve">May be required in emergency cases.  Use long line </w:t>
      </w:r>
      <w:proofErr w:type="spellStart"/>
      <w:r>
        <w:t>eg</w:t>
      </w:r>
      <w:proofErr w:type="spellEnd"/>
      <w:r>
        <w:t xml:space="preserve"> </w:t>
      </w:r>
      <w:proofErr w:type="spellStart"/>
      <w:r>
        <w:t>Drumcath</w:t>
      </w:r>
      <w:proofErr w:type="spellEnd"/>
      <w:r>
        <w:t xml:space="preserve"> in antecubital fossa</w:t>
      </w:r>
    </w:p>
    <w:p w14:paraId="54531CF2" w14:textId="77777777" w:rsidR="008A6D0F" w:rsidRDefault="008A6D0F">
      <w:pPr>
        <w:spacing w:line="360" w:lineRule="auto"/>
        <w:ind w:left="540"/>
      </w:pPr>
    </w:p>
    <w:p w14:paraId="138A4C74" w14:textId="77777777" w:rsidR="008A6D0F" w:rsidRDefault="008A6D0F">
      <w:pPr>
        <w:pStyle w:val="Heading1"/>
        <w:spacing w:line="360" w:lineRule="auto"/>
        <w:rPr>
          <w:bCs w:val="0"/>
        </w:rPr>
      </w:pPr>
      <w:r>
        <w:rPr>
          <w:bCs w:val="0"/>
        </w:rPr>
        <w:t>Arterial</w:t>
      </w:r>
    </w:p>
    <w:p w14:paraId="3BA3BE21" w14:textId="77777777" w:rsidR="008A6D0F" w:rsidRDefault="008A6D0F">
      <w:pPr>
        <w:numPr>
          <w:ilvl w:val="0"/>
          <w:numId w:val="24"/>
        </w:numPr>
        <w:spacing w:line="360" w:lineRule="auto"/>
      </w:pPr>
      <w:r>
        <w:t xml:space="preserve">Usually best inserted after induction to avoid pain and cardiovascular response to insertions under local anaesthetic.  </w:t>
      </w:r>
    </w:p>
    <w:p w14:paraId="13C1D67A" w14:textId="77777777" w:rsidR="008A6D0F" w:rsidRDefault="0081541C">
      <w:pPr>
        <w:numPr>
          <w:ilvl w:val="0"/>
          <w:numId w:val="24"/>
        </w:numPr>
        <w:spacing w:line="360" w:lineRule="auto"/>
      </w:pPr>
      <w:r>
        <w:t>Emergency cases may</w:t>
      </w:r>
      <w:r w:rsidR="008A6D0F">
        <w:t xml:space="preserve"> need insertion of arterial line prior to induction and left in-situ during the post-operative period to allow close monitoring and control of blood pressure during induction, </w:t>
      </w:r>
      <w:proofErr w:type="spellStart"/>
      <w:r w:rsidR="008A6D0F">
        <w:t>extubation</w:t>
      </w:r>
      <w:proofErr w:type="spellEnd"/>
      <w:r w:rsidR="008A6D0F">
        <w:t xml:space="preserve"> and first 24 hours.</w:t>
      </w:r>
    </w:p>
    <w:p w14:paraId="0E4DBBAC" w14:textId="77777777" w:rsidR="008A6D0F" w:rsidRDefault="008A6D0F">
      <w:pPr>
        <w:spacing w:line="360" w:lineRule="auto"/>
        <w:ind w:left="540"/>
        <w:rPr>
          <w:b/>
          <w:bCs/>
        </w:rPr>
      </w:pPr>
    </w:p>
    <w:p w14:paraId="5725758C" w14:textId="77777777" w:rsidR="008A6D0F" w:rsidRDefault="008A6D0F">
      <w:pPr>
        <w:spacing w:line="360" w:lineRule="auto"/>
        <w:ind w:left="540"/>
        <w:rPr>
          <w:b/>
          <w:bCs/>
        </w:rPr>
      </w:pPr>
      <w:r>
        <w:rPr>
          <w:b/>
          <w:bCs/>
        </w:rPr>
        <w:t>Options:</w:t>
      </w:r>
    </w:p>
    <w:p w14:paraId="531B6150" w14:textId="77777777" w:rsidR="008A6D0F" w:rsidRDefault="008A6D0F">
      <w:pPr>
        <w:numPr>
          <w:ilvl w:val="0"/>
          <w:numId w:val="4"/>
        </w:numPr>
        <w:spacing w:line="360" w:lineRule="auto"/>
      </w:pPr>
      <w:r>
        <w:t xml:space="preserve">Left Radial Arterial line 20g </w:t>
      </w:r>
      <w:proofErr w:type="spellStart"/>
      <w:r>
        <w:t>Abbocath</w:t>
      </w:r>
      <w:proofErr w:type="spellEnd"/>
    </w:p>
    <w:p w14:paraId="5C7111A7" w14:textId="77777777" w:rsidR="008A6D0F" w:rsidRDefault="008A6D0F">
      <w:pPr>
        <w:numPr>
          <w:ilvl w:val="0"/>
          <w:numId w:val="4"/>
        </w:numPr>
        <w:spacing w:line="360" w:lineRule="auto"/>
      </w:pPr>
      <w:r>
        <w:t>If arterial access is difficult or it is anticipated arterial line is not likely to be required in postoperative period – It is possible to connect to the side arm of the femoral arterial sheath inserted by the radiologist.  This needs to be discussed with the radiologist so that a larger sized sheath is inserted (if possible).  If radial arterial line not possible and monitoring during post-operative period is required leave the femoral sheath in place</w:t>
      </w:r>
    </w:p>
    <w:p w14:paraId="78BF1A77" w14:textId="77777777" w:rsidR="008A6D0F" w:rsidRDefault="008A6D0F">
      <w:pPr>
        <w:spacing w:line="360" w:lineRule="auto"/>
      </w:pPr>
    </w:p>
    <w:p w14:paraId="56674F86" w14:textId="77777777" w:rsidR="0043071B" w:rsidRDefault="008A6D0F">
      <w:pPr>
        <w:spacing w:line="360" w:lineRule="auto"/>
        <w:rPr>
          <w:b/>
        </w:rPr>
      </w:pPr>
      <w:r>
        <w:rPr>
          <w:b/>
        </w:rPr>
        <w:br w:type="page"/>
      </w:r>
      <w:r w:rsidR="0043071B">
        <w:rPr>
          <w:b/>
        </w:rPr>
        <w:lastRenderedPageBreak/>
        <w:t>Anticoagulation</w:t>
      </w:r>
    </w:p>
    <w:p w14:paraId="5462B11A" w14:textId="77777777" w:rsidR="008A6D0F" w:rsidRDefault="008A6D0F">
      <w:pPr>
        <w:spacing w:line="360" w:lineRule="auto"/>
        <w:rPr>
          <w:b/>
        </w:rPr>
      </w:pPr>
      <w:r>
        <w:rPr>
          <w:b/>
        </w:rPr>
        <w:t>Heparinisation</w:t>
      </w:r>
    </w:p>
    <w:p w14:paraId="69312216" w14:textId="77777777" w:rsidR="008A6D0F" w:rsidRDefault="008A6D0F">
      <w:pPr>
        <w:numPr>
          <w:ilvl w:val="0"/>
          <w:numId w:val="26"/>
        </w:numPr>
        <w:spacing w:line="360" w:lineRule="auto"/>
      </w:pPr>
      <w:r>
        <w:t>Ensure ACT machine is calibrated prior to use.</w:t>
      </w:r>
      <w:r w:rsidR="0081541C">
        <w:t xml:space="preserve"> (ITC </w:t>
      </w:r>
      <w:proofErr w:type="spellStart"/>
      <w:r w:rsidR="0081541C">
        <w:t>Hemochron</w:t>
      </w:r>
      <w:proofErr w:type="spellEnd"/>
      <w:r w:rsidR="0081541C">
        <w:t xml:space="preserve"> Signature Elite)</w:t>
      </w:r>
    </w:p>
    <w:p w14:paraId="1CF5988F" w14:textId="77777777" w:rsidR="008A6D0F" w:rsidRDefault="008A6D0F">
      <w:pPr>
        <w:numPr>
          <w:ilvl w:val="0"/>
          <w:numId w:val="26"/>
        </w:numPr>
        <w:spacing w:line="360" w:lineRule="auto"/>
      </w:pPr>
      <w:r>
        <w:t>Measure baseline ACT.</w:t>
      </w:r>
    </w:p>
    <w:p w14:paraId="14EA7560" w14:textId="77777777" w:rsidR="008A6D0F" w:rsidRDefault="008A6D0F">
      <w:pPr>
        <w:numPr>
          <w:ilvl w:val="0"/>
          <w:numId w:val="26"/>
        </w:numPr>
        <w:spacing w:line="360" w:lineRule="auto"/>
      </w:pPr>
      <w:r>
        <w:t>Give Heparin at request of radiologist.</w:t>
      </w:r>
    </w:p>
    <w:p w14:paraId="01A5AC09" w14:textId="77777777" w:rsidR="0081541C" w:rsidRDefault="0081541C" w:rsidP="0081541C">
      <w:pPr>
        <w:numPr>
          <w:ilvl w:val="1"/>
          <w:numId w:val="26"/>
        </w:numPr>
        <w:spacing w:line="360" w:lineRule="auto"/>
      </w:pPr>
      <w:r>
        <w:t>Usually</w:t>
      </w:r>
    </w:p>
    <w:p w14:paraId="4BC585AC" w14:textId="77777777" w:rsidR="0081541C" w:rsidRDefault="0081541C" w:rsidP="0081541C">
      <w:pPr>
        <w:numPr>
          <w:ilvl w:val="2"/>
          <w:numId w:val="26"/>
        </w:numPr>
        <w:spacing w:line="360" w:lineRule="auto"/>
      </w:pPr>
      <w:r>
        <w:t>After sheath has been inserted (SH)</w:t>
      </w:r>
    </w:p>
    <w:p w14:paraId="73A5FE5C" w14:textId="77777777" w:rsidR="0081541C" w:rsidRDefault="0081541C" w:rsidP="0081541C">
      <w:pPr>
        <w:numPr>
          <w:ilvl w:val="2"/>
          <w:numId w:val="26"/>
        </w:numPr>
        <w:spacing w:line="360" w:lineRule="auto"/>
      </w:pPr>
      <w:r>
        <w:t>After first coil has been deployed (YJ)</w:t>
      </w:r>
    </w:p>
    <w:p w14:paraId="421C03C9" w14:textId="77777777" w:rsidR="008A6D0F" w:rsidRDefault="008A6D0F">
      <w:pPr>
        <w:numPr>
          <w:ilvl w:val="0"/>
          <w:numId w:val="26"/>
        </w:numPr>
        <w:spacing w:line="360" w:lineRule="auto"/>
      </w:pPr>
      <w:r>
        <w:t>Heparin 100units/kg  (though less per kg in obese patients)</w:t>
      </w:r>
    </w:p>
    <w:p w14:paraId="47CA134E" w14:textId="77777777" w:rsidR="0038646E" w:rsidRDefault="0038646E" w:rsidP="0038646E">
      <w:pPr>
        <w:numPr>
          <w:ilvl w:val="1"/>
          <w:numId w:val="26"/>
        </w:numPr>
        <w:spacing w:line="360" w:lineRule="auto"/>
      </w:pPr>
      <w:r>
        <w:t>Heparin 7000 units is usually sufficient (adults)</w:t>
      </w:r>
    </w:p>
    <w:p w14:paraId="2E5376A5" w14:textId="77777777" w:rsidR="008A6D0F" w:rsidRDefault="0038646E">
      <w:pPr>
        <w:numPr>
          <w:ilvl w:val="0"/>
          <w:numId w:val="26"/>
        </w:numPr>
        <w:spacing w:line="360" w:lineRule="auto"/>
      </w:pPr>
      <w:r>
        <w:t>Maintain ACT  ~ 200</w:t>
      </w:r>
      <w:r w:rsidR="008A6D0F">
        <w:t xml:space="preserve"> secs  (or </w:t>
      </w:r>
      <w:r>
        <w:t xml:space="preserve">1.5 - </w:t>
      </w:r>
      <w:r w:rsidR="004A299B">
        <w:t>2</w:t>
      </w:r>
      <w:r w:rsidR="008A6D0F">
        <w:t>x baseline ACT)</w:t>
      </w:r>
    </w:p>
    <w:p w14:paraId="52FB7394" w14:textId="77777777" w:rsidR="008A6D0F" w:rsidRDefault="008A6D0F">
      <w:pPr>
        <w:numPr>
          <w:ilvl w:val="1"/>
          <w:numId w:val="26"/>
        </w:numPr>
        <w:spacing w:line="360" w:lineRule="auto"/>
      </w:pPr>
      <w:r>
        <w:t>Repeat ACT measurements hourly</w:t>
      </w:r>
    </w:p>
    <w:p w14:paraId="138DD43A" w14:textId="77777777" w:rsidR="008A6D0F" w:rsidRDefault="008A6D0F">
      <w:pPr>
        <w:numPr>
          <w:ilvl w:val="1"/>
          <w:numId w:val="26"/>
        </w:numPr>
        <w:spacing w:line="360" w:lineRule="auto"/>
      </w:pPr>
      <w:r>
        <w:t>Give additional Heparin as needed</w:t>
      </w:r>
      <w:r w:rsidR="0038646E">
        <w:t xml:space="preserve"> – but do not exceed 10,000 units</w:t>
      </w:r>
    </w:p>
    <w:p w14:paraId="43137848" w14:textId="77777777" w:rsidR="008A6D0F" w:rsidRDefault="008A6D0F">
      <w:pPr>
        <w:numPr>
          <w:ilvl w:val="0"/>
          <w:numId w:val="26"/>
        </w:numPr>
        <w:spacing w:line="360" w:lineRule="auto"/>
      </w:pPr>
      <w:r>
        <w:t>Ensure Protamine is available to reverse Heparin</w:t>
      </w:r>
    </w:p>
    <w:p w14:paraId="5CFA395F" w14:textId="77777777" w:rsidR="008A6D0F" w:rsidRDefault="008A6D0F">
      <w:pPr>
        <w:numPr>
          <w:ilvl w:val="0"/>
          <w:numId w:val="26"/>
        </w:numPr>
        <w:spacing w:line="360" w:lineRule="auto"/>
        <w:ind w:right="-874"/>
      </w:pPr>
      <w:r>
        <w:t xml:space="preserve">Post-operatively </w:t>
      </w:r>
      <w:r w:rsidR="0043071B">
        <w:t>–</w:t>
      </w:r>
      <w:r>
        <w:t xml:space="preserve"> </w:t>
      </w:r>
      <w:r w:rsidR="0043071B">
        <w:t>not usually required</w:t>
      </w:r>
    </w:p>
    <w:p w14:paraId="0677DBD7" w14:textId="77777777" w:rsidR="0043071B" w:rsidRDefault="0043071B" w:rsidP="0043071B">
      <w:pPr>
        <w:spacing w:line="360" w:lineRule="auto"/>
        <w:ind w:right="-874"/>
      </w:pPr>
    </w:p>
    <w:p w14:paraId="3F3970EA" w14:textId="77777777" w:rsidR="0043071B" w:rsidRDefault="0043071B" w:rsidP="0043071B">
      <w:pPr>
        <w:spacing w:line="360" w:lineRule="auto"/>
        <w:ind w:right="-874"/>
      </w:pPr>
    </w:p>
    <w:p w14:paraId="19ADA87D" w14:textId="77777777" w:rsidR="0043071B" w:rsidRDefault="0043071B" w:rsidP="0043071B">
      <w:pPr>
        <w:spacing w:line="360" w:lineRule="auto"/>
        <w:ind w:right="-874"/>
        <w:rPr>
          <w:b/>
        </w:rPr>
      </w:pPr>
      <w:proofErr w:type="spellStart"/>
      <w:r w:rsidRPr="0043071B">
        <w:rPr>
          <w:b/>
        </w:rPr>
        <w:t>Tirofibran</w:t>
      </w:r>
      <w:proofErr w:type="spellEnd"/>
    </w:p>
    <w:p w14:paraId="362570F8" w14:textId="77777777" w:rsidR="0043071B" w:rsidRPr="0043071B" w:rsidRDefault="0043071B" w:rsidP="0043071B">
      <w:pPr>
        <w:spacing w:line="360" w:lineRule="auto"/>
        <w:ind w:right="-874"/>
      </w:pPr>
      <w:r>
        <w:t xml:space="preserve">Patients who are having stent insertion receive aspirin and clopidogrel for one week preoperatively. Prior to the procedure a blood sample is required to test the effectiveness of the clopidogrel on platelets. If this has not been adequate a bolus followed by infusion of </w:t>
      </w:r>
      <w:proofErr w:type="spellStart"/>
      <w:r>
        <w:t>Tirofibran</w:t>
      </w:r>
      <w:proofErr w:type="spellEnd"/>
      <w:r>
        <w:t xml:space="preserve"> may be required. (protocol in vascular suite</w:t>
      </w:r>
    </w:p>
    <w:p w14:paraId="556B9E5A" w14:textId="77777777" w:rsidR="008A6D0F" w:rsidRDefault="008A6D0F">
      <w:pPr>
        <w:spacing w:line="360" w:lineRule="auto"/>
        <w:ind w:left="720"/>
      </w:pPr>
    </w:p>
    <w:p w14:paraId="1CA6CEBF" w14:textId="77777777" w:rsidR="008A6D0F" w:rsidRDefault="008A6D0F">
      <w:pPr>
        <w:pStyle w:val="Heading1"/>
        <w:spacing w:line="360" w:lineRule="auto"/>
        <w:rPr>
          <w:bCs w:val="0"/>
        </w:rPr>
      </w:pPr>
    </w:p>
    <w:p w14:paraId="46562604" w14:textId="77777777" w:rsidR="008A6D0F" w:rsidRDefault="0043071B">
      <w:pPr>
        <w:pStyle w:val="Heading1"/>
        <w:spacing w:line="360" w:lineRule="auto"/>
        <w:rPr>
          <w:bCs w:val="0"/>
        </w:rPr>
      </w:pPr>
      <w:r>
        <w:rPr>
          <w:bCs w:val="0"/>
        </w:rPr>
        <w:t>Maintain</w:t>
      </w:r>
      <w:r w:rsidR="008A6D0F">
        <w:rPr>
          <w:bCs w:val="0"/>
        </w:rPr>
        <w:t xml:space="preserve"> Body Temperature</w:t>
      </w:r>
    </w:p>
    <w:p w14:paraId="71FD3CDE" w14:textId="77777777" w:rsidR="008A6D0F" w:rsidRDefault="008A6D0F">
      <w:pPr>
        <w:numPr>
          <w:ilvl w:val="0"/>
          <w:numId w:val="25"/>
        </w:numPr>
        <w:spacing w:line="360" w:lineRule="auto"/>
      </w:pPr>
      <w:r>
        <w:t>Keep temperature of room at comfortable level</w:t>
      </w:r>
    </w:p>
    <w:p w14:paraId="1B15138D" w14:textId="77777777" w:rsidR="008A6D0F" w:rsidRDefault="008A6D0F">
      <w:pPr>
        <w:numPr>
          <w:ilvl w:val="0"/>
          <w:numId w:val="25"/>
        </w:numPr>
        <w:spacing w:line="360" w:lineRule="auto"/>
      </w:pPr>
      <w:r>
        <w:t xml:space="preserve">Cover upper and lower body (separately) with blanket and bubble wrap leaving groins accessible for radiologist. </w:t>
      </w:r>
    </w:p>
    <w:p w14:paraId="129BC84A" w14:textId="77777777" w:rsidR="008A6D0F" w:rsidRDefault="008A6D0F">
      <w:pPr>
        <w:spacing w:line="360" w:lineRule="auto"/>
      </w:pPr>
    </w:p>
    <w:p w14:paraId="7D5F7DF8" w14:textId="77777777" w:rsidR="008A6D0F" w:rsidRDefault="008A6D0F">
      <w:pPr>
        <w:pStyle w:val="Heading1"/>
        <w:spacing w:line="360" w:lineRule="auto"/>
      </w:pPr>
    </w:p>
    <w:p w14:paraId="5370910C" w14:textId="77777777" w:rsidR="008A6D0F" w:rsidRDefault="0043071B">
      <w:pPr>
        <w:pStyle w:val="Heading1"/>
        <w:spacing w:line="360" w:lineRule="auto"/>
      </w:pPr>
      <w:r>
        <w:br w:type="page"/>
      </w:r>
      <w:r w:rsidR="008A6D0F">
        <w:lastRenderedPageBreak/>
        <w:t>Maintain Blood Pressure</w:t>
      </w:r>
    </w:p>
    <w:p w14:paraId="2079603D" w14:textId="77777777" w:rsidR="008A6D0F" w:rsidRDefault="008A6D0F">
      <w:pPr>
        <w:numPr>
          <w:ilvl w:val="0"/>
          <w:numId w:val="28"/>
        </w:numPr>
        <w:spacing w:line="360" w:lineRule="auto"/>
      </w:pPr>
      <w:r>
        <w:t>Keep MAP at base line by altering Phenylephrine infusion.</w:t>
      </w:r>
    </w:p>
    <w:p w14:paraId="6B6DC6B2" w14:textId="77777777" w:rsidR="008A6D0F" w:rsidRDefault="008A6D0F">
      <w:pPr>
        <w:numPr>
          <w:ilvl w:val="0"/>
          <w:numId w:val="28"/>
        </w:numPr>
        <w:spacing w:line="360" w:lineRule="auto"/>
        <w:rPr>
          <w:b/>
          <w:bCs/>
        </w:rPr>
      </w:pPr>
      <w:r>
        <w:rPr>
          <w:b/>
          <w:bCs/>
        </w:rPr>
        <w:t>If unexpected episode of hypertension occurs inform radiologist immediately (this may indicate rupture of the aneurysm and intracerebral bleeding)</w:t>
      </w:r>
    </w:p>
    <w:p w14:paraId="6D6C7FE4" w14:textId="77777777" w:rsidR="008A6D0F" w:rsidRDefault="008A6D0F">
      <w:pPr>
        <w:numPr>
          <w:ilvl w:val="0"/>
          <w:numId w:val="28"/>
        </w:numPr>
        <w:spacing w:line="360" w:lineRule="auto"/>
      </w:pPr>
      <w:r>
        <w:t>Avoid swings in blood pres</w:t>
      </w:r>
      <w:r w:rsidR="0038646E">
        <w:t>sure by limiting use of boluses of</w:t>
      </w:r>
      <w:r>
        <w:t xml:space="preserve"> short acting vasopressors.</w:t>
      </w:r>
    </w:p>
    <w:p w14:paraId="767336F3" w14:textId="77777777" w:rsidR="008A6D0F" w:rsidRDefault="008A6D0F">
      <w:pPr>
        <w:numPr>
          <w:ilvl w:val="0"/>
          <w:numId w:val="28"/>
        </w:numPr>
        <w:spacing w:line="360" w:lineRule="auto"/>
        <w:ind w:right="-334"/>
      </w:pPr>
      <w:r>
        <w:t>If vasospasm occurs hypertension may be needed to restore adequate cerebral blood flow.  Titrate Phenylephrine and use colloids appropriately.</w:t>
      </w:r>
    </w:p>
    <w:p w14:paraId="3D10027C" w14:textId="77777777" w:rsidR="008A6D0F" w:rsidRPr="0038646E" w:rsidRDefault="008A6D0F" w:rsidP="0038646E">
      <w:pPr>
        <w:numPr>
          <w:ilvl w:val="0"/>
          <w:numId w:val="28"/>
        </w:numPr>
        <w:spacing w:line="360" w:lineRule="auto"/>
        <w:ind w:right="-334"/>
      </w:pPr>
      <w:r>
        <w:t xml:space="preserve">Emergency cases may have an </w:t>
      </w:r>
      <w:proofErr w:type="spellStart"/>
      <w:r>
        <w:t>intavenous</w:t>
      </w:r>
      <w:proofErr w:type="spellEnd"/>
      <w:r>
        <w:t xml:space="preserve"> Nimodipine infusion running.  The rate may need to be decreased intraoperatively because concurrent use of intracerebral Nimodipine may result in marked hypotension</w:t>
      </w:r>
      <w:r w:rsidRPr="0038646E">
        <w:br w:type="page"/>
      </w:r>
    </w:p>
    <w:p w14:paraId="2A3C32C7" w14:textId="77777777" w:rsidR="008A6D0F" w:rsidRDefault="008A6D0F">
      <w:pPr>
        <w:pStyle w:val="Heading1"/>
        <w:spacing w:line="360" w:lineRule="auto"/>
        <w:rPr>
          <w:bCs w:val="0"/>
        </w:rPr>
      </w:pPr>
    </w:p>
    <w:p w14:paraId="6274CD10" w14:textId="77777777" w:rsidR="008A6D0F" w:rsidRDefault="008A6D0F">
      <w:pPr>
        <w:pStyle w:val="Heading1"/>
        <w:spacing w:line="360" w:lineRule="auto"/>
        <w:rPr>
          <w:bCs w:val="0"/>
        </w:rPr>
      </w:pPr>
      <w:proofErr w:type="spellStart"/>
      <w:r>
        <w:rPr>
          <w:bCs w:val="0"/>
        </w:rPr>
        <w:t>Extubation</w:t>
      </w:r>
      <w:proofErr w:type="spellEnd"/>
    </w:p>
    <w:p w14:paraId="35EBD7AC" w14:textId="77777777" w:rsidR="008A6D0F" w:rsidRDefault="008A6D0F">
      <w:pPr>
        <w:numPr>
          <w:ilvl w:val="0"/>
          <w:numId w:val="34"/>
        </w:numPr>
        <w:tabs>
          <w:tab w:val="clear" w:pos="1440"/>
          <w:tab w:val="num" w:pos="1260"/>
        </w:tabs>
        <w:spacing w:line="360" w:lineRule="auto"/>
        <w:ind w:left="1260"/>
      </w:pPr>
      <w:r>
        <w:t>At end of procedure transfer onto tilting trolley</w:t>
      </w:r>
    </w:p>
    <w:p w14:paraId="33BDBACD" w14:textId="77777777" w:rsidR="008A6D0F" w:rsidRDefault="008A6D0F">
      <w:pPr>
        <w:numPr>
          <w:ilvl w:val="1"/>
          <w:numId w:val="34"/>
        </w:numPr>
        <w:spacing w:line="360" w:lineRule="auto"/>
        <w:ind w:right="-514"/>
      </w:pPr>
      <w:r>
        <w:t xml:space="preserve">Consider in-out </w:t>
      </w:r>
      <w:r w:rsidR="0038646E">
        <w:t xml:space="preserve">urinary </w:t>
      </w:r>
      <w:r>
        <w:t>catheter if large volumes of fluid have been used</w:t>
      </w:r>
    </w:p>
    <w:p w14:paraId="10B411BC" w14:textId="77777777" w:rsidR="008A6D0F" w:rsidRDefault="0038646E">
      <w:pPr>
        <w:numPr>
          <w:ilvl w:val="0"/>
          <w:numId w:val="34"/>
        </w:numPr>
        <w:tabs>
          <w:tab w:val="clear" w:pos="1440"/>
          <w:tab w:val="num" w:pos="1260"/>
        </w:tabs>
        <w:spacing w:line="360" w:lineRule="auto"/>
        <w:ind w:left="1260"/>
      </w:pPr>
      <w:r>
        <w:t>C</w:t>
      </w:r>
      <w:r w:rsidR="008A6D0F">
        <w:t>ontinue manual ventilation until spontaneous respiration has resumed</w:t>
      </w:r>
      <w:r>
        <w:t>.</w:t>
      </w:r>
    </w:p>
    <w:p w14:paraId="671902CE" w14:textId="77777777" w:rsidR="0038646E" w:rsidRDefault="008A6D0F">
      <w:pPr>
        <w:numPr>
          <w:ilvl w:val="0"/>
          <w:numId w:val="34"/>
        </w:numPr>
        <w:tabs>
          <w:tab w:val="clear" w:pos="1440"/>
          <w:tab w:val="num" w:pos="1260"/>
        </w:tabs>
        <w:spacing w:line="360" w:lineRule="auto"/>
        <w:ind w:left="1260"/>
      </w:pPr>
      <w:r>
        <w:t xml:space="preserve">If patient </w:t>
      </w:r>
      <w:proofErr w:type="spellStart"/>
      <w:r>
        <w:t>obtunded</w:t>
      </w:r>
      <w:proofErr w:type="spellEnd"/>
      <w:r>
        <w:t xml:space="preserve"> or complications have occurred intraoperatively consider either transfer to recovery for </w:t>
      </w:r>
      <w:proofErr w:type="spellStart"/>
      <w:r>
        <w:t>extubation</w:t>
      </w:r>
      <w:proofErr w:type="spellEnd"/>
      <w:r>
        <w:t xml:space="preserve"> or to ICU.</w:t>
      </w:r>
    </w:p>
    <w:p w14:paraId="458D8ACD" w14:textId="77777777" w:rsidR="008A6D0F" w:rsidRDefault="0038646E">
      <w:pPr>
        <w:numPr>
          <w:ilvl w:val="0"/>
          <w:numId w:val="34"/>
        </w:numPr>
        <w:tabs>
          <w:tab w:val="clear" w:pos="1440"/>
          <w:tab w:val="num" w:pos="1260"/>
        </w:tabs>
        <w:spacing w:line="360" w:lineRule="auto"/>
        <w:ind w:left="1260"/>
      </w:pPr>
      <w:r>
        <w:t>Monitoring can be detached from table for transfers</w:t>
      </w:r>
      <w:r w:rsidR="008A6D0F">
        <w:t xml:space="preserve"> </w:t>
      </w:r>
    </w:p>
    <w:p w14:paraId="6212BEE0" w14:textId="77777777" w:rsidR="008A6D0F" w:rsidRDefault="008A6D0F">
      <w:pPr>
        <w:pStyle w:val="Heading1"/>
        <w:spacing w:line="360" w:lineRule="auto"/>
      </w:pPr>
    </w:p>
    <w:p w14:paraId="04318081" w14:textId="77777777" w:rsidR="008A6D0F" w:rsidRDefault="008A6D0F">
      <w:pPr>
        <w:pStyle w:val="Heading1"/>
        <w:spacing w:line="360" w:lineRule="auto"/>
      </w:pPr>
    </w:p>
    <w:p w14:paraId="7A1B8244" w14:textId="77777777" w:rsidR="008A6D0F" w:rsidRDefault="008A6D0F">
      <w:pPr>
        <w:pStyle w:val="Heading1"/>
        <w:spacing w:line="360" w:lineRule="auto"/>
      </w:pPr>
      <w:r>
        <w:t>Postoperative care</w:t>
      </w:r>
    </w:p>
    <w:p w14:paraId="0C616DC2" w14:textId="77777777" w:rsidR="008A6D0F" w:rsidRDefault="008A6D0F">
      <w:pPr>
        <w:numPr>
          <w:ilvl w:val="0"/>
          <w:numId w:val="23"/>
        </w:numPr>
        <w:spacing w:line="360" w:lineRule="auto"/>
        <w:rPr>
          <w:b/>
          <w:bCs/>
        </w:rPr>
      </w:pPr>
      <w:r>
        <w:t>Transfer patient to recovery</w:t>
      </w:r>
    </w:p>
    <w:p w14:paraId="10BC531E" w14:textId="77777777" w:rsidR="008A6D0F" w:rsidRDefault="0038646E">
      <w:pPr>
        <w:numPr>
          <w:ilvl w:val="0"/>
          <w:numId w:val="23"/>
        </w:numPr>
        <w:spacing w:line="360" w:lineRule="auto"/>
        <w:rPr>
          <w:b/>
          <w:bCs/>
        </w:rPr>
      </w:pPr>
      <w:r>
        <w:t>Patient nursed on T</w:t>
      </w:r>
      <w:r w:rsidR="008A6D0F">
        <w:t>4</w:t>
      </w:r>
      <w:r>
        <w:t xml:space="preserve"> </w:t>
      </w:r>
      <w:r w:rsidR="008A6D0F">
        <w:t>Neuro HDU</w:t>
      </w:r>
    </w:p>
    <w:p w14:paraId="23CD5CBF" w14:textId="77777777" w:rsidR="008A6D0F" w:rsidRDefault="008A6D0F">
      <w:pPr>
        <w:numPr>
          <w:ilvl w:val="0"/>
          <w:numId w:val="23"/>
        </w:numPr>
        <w:spacing w:line="360" w:lineRule="auto"/>
        <w:rPr>
          <w:b/>
          <w:bCs/>
        </w:rPr>
      </w:pPr>
      <w:r>
        <w:t>Postoperative antiemetic prophylaxis is essential</w:t>
      </w:r>
    </w:p>
    <w:p w14:paraId="186BE3BB" w14:textId="77777777" w:rsidR="008A6D0F" w:rsidRDefault="008A6D0F">
      <w:pPr>
        <w:numPr>
          <w:ilvl w:val="1"/>
          <w:numId w:val="23"/>
        </w:numPr>
        <w:spacing w:line="360" w:lineRule="auto"/>
        <w:rPr>
          <w:b/>
          <w:bCs/>
        </w:rPr>
      </w:pPr>
      <w:r>
        <w:t>Give Ondansetron intraoperatively</w:t>
      </w:r>
    </w:p>
    <w:p w14:paraId="7E0C3653" w14:textId="77777777" w:rsidR="008A6D0F" w:rsidRDefault="008A6D0F">
      <w:pPr>
        <w:numPr>
          <w:ilvl w:val="1"/>
          <w:numId w:val="23"/>
        </w:numPr>
        <w:spacing w:line="360" w:lineRule="auto"/>
        <w:rPr>
          <w:b/>
          <w:bCs/>
        </w:rPr>
      </w:pPr>
      <w:r>
        <w:t xml:space="preserve">Ondansetron 4mg </w:t>
      </w:r>
      <w:proofErr w:type="spellStart"/>
      <w:r>
        <w:t>tds</w:t>
      </w:r>
      <w:proofErr w:type="spellEnd"/>
      <w:r>
        <w:t xml:space="preserve"> for 48 hours post op</w:t>
      </w:r>
    </w:p>
    <w:p w14:paraId="358D139A" w14:textId="77777777" w:rsidR="008A6D0F" w:rsidRDefault="008A6D0F">
      <w:pPr>
        <w:numPr>
          <w:ilvl w:val="0"/>
          <w:numId w:val="23"/>
        </w:numPr>
        <w:spacing w:line="360" w:lineRule="auto"/>
        <w:rPr>
          <w:b/>
          <w:bCs/>
        </w:rPr>
      </w:pPr>
      <w:r>
        <w:t>Be aware of the possibility of retroperitoneal bleeding from the femoral arterial catheter site – prompt recognition and management is essential</w:t>
      </w:r>
    </w:p>
    <w:p w14:paraId="0035C1C2" w14:textId="77777777" w:rsidR="008A6D0F" w:rsidRDefault="008A6D0F">
      <w:pPr>
        <w:numPr>
          <w:ilvl w:val="0"/>
          <w:numId w:val="23"/>
        </w:numPr>
        <w:spacing w:line="360" w:lineRule="auto"/>
        <w:rPr>
          <w:b/>
          <w:bCs/>
        </w:rPr>
      </w:pPr>
      <w:r>
        <w:t>Analgesia</w:t>
      </w:r>
    </w:p>
    <w:p w14:paraId="2956D58B" w14:textId="77777777" w:rsidR="008A6D0F" w:rsidRDefault="008A6D0F">
      <w:pPr>
        <w:numPr>
          <w:ilvl w:val="1"/>
          <w:numId w:val="23"/>
        </w:numPr>
        <w:spacing w:line="360" w:lineRule="auto"/>
        <w:ind w:right="-514"/>
        <w:rPr>
          <w:b/>
          <w:bCs/>
        </w:rPr>
      </w:pPr>
      <w:r>
        <w:t>Usually minimal requirement – Paracetamol +/- Codeine Phosphate</w:t>
      </w:r>
    </w:p>
    <w:p w14:paraId="034AF378" w14:textId="77777777" w:rsidR="008A6D0F" w:rsidRDefault="008A6D0F">
      <w:pPr>
        <w:numPr>
          <w:ilvl w:val="0"/>
          <w:numId w:val="23"/>
        </w:numPr>
        <w:spacing w:line="360" w:lineRule="auto"/>
        <w:ind w:right="-514"/>
        <w:rPr>
          <w:b/>
          <w:bCs/>
        </w:rPr>
      </w:pPr>
      <w:r>
        <w:t>Continue Heparin infusion post op if required</w:t>
      </w:r>
    </w:p>
    <w:p w14:paraId="6D6AE668" w14:textId="77777777" w:rsidR="008A6D0F" w:rsidRDefault="008A6D0F">
      <w:pPr>
        <w:spacing w:line="360" w:lineRule="auto"/>
      </w:pPr>
    </w:p>
    <w:p w14:paraId="39161D3E" w14:textId="77777777" w:rsidR="008A6D0F" w:rsidRDefault="008A6D0F">
      <w:pPr>
        <w:spacing w:line="360" w:lineRule="auto"/>
      </w:pPr>
    </w:p>
    <w:p w14:paraId="206CAEDD" w14:textId="77777777" w:rsidR="008A6D0F" w:rsidRDefault="008A6D0F">
      <w:pPr>
        <w:spacing w:line="360" w:lineRule="auto"/>
      </w:pPr>
    </w:p>
    <w:p w14:paraId="047D17E0" w14:textId="77777777" w:rsidR="008A6D0F" w:rsidRDefault="008A6D0F">
      <w:pPr>
        <w:spacing w:line="360" w:lineRule="auto"/>
      </w:pPr>
    </w:p>
    <w:p w14:paraId="4E0999B5" w14:textId="77777777" w:rsidR="008A6D0F" w:rsidRDefault="008A6D0F">
      <w:pPr>
        <w:spacing w:line="360" w:lineRule="auto"/>
      </w:pPr>
    </w:p>
    <w:p w14:paraId="615A8A78" w14:textId="77777777" w:rsidR="008A6D0F" w:rsidRDefault="008A6D0F">
      <w:pPr>
        <w:spacing w:line="360" w:lineRule="auto"/>
        <w:rPr>
          <w:b/>
          <w:sz w:val="28"/>
          <w:szCs w:val="28"/>
        </w:rPr>
      </w:pPr>
      <w:r>
        <w:rPr>
          <w:b/>
          <w:sz w:val="28"/>
          <w:szCs w:val="28"/>
        </w:rPr>
        <w:br w:type="page"/>
      </w:r>
      <w:r>
        <w:rPr>
          <w:b/>
          <w:sz w:val="28"/>
          <w:szCs w:val="28"/>
        </w:rPr>
        <w:lastRenderedPageBreak/>
        <w:t>Anaesthetic Management of Complications</w:t>
      </w:r>
    </w:p>
    <w:p w14:paraId="697F1600" w14:textId="77777777" w:rsidR="008A6D0F" w:rsidRPr="0038646E" w:rsidRDefault="008A6D0F">
      <w:pPr>
        <w:numPr>
          <w:ilvl w:val="0"/>
          <w:numId w:val="8"/>
        </w:numPr>
        <w:spacing w:line="360" w:lineRule="auto"/>
        <w:rPr>
          <w:b/>
        </w:rPr>
      </w:pPr>
      <w:r w:rsidRPr="0038646E">
        <w:rPr>
          <w:b/>
        </w:rPr>
        <w:t>Haemorrhagic</w:t>
      </w:r>
    </w:p>
    <w:p w14:paraId="4B7BFA3B" w14:textId="77777777" w:rsidR="008A6D0F" w:rsidRPr="0038646E" w:rsidRDefault="008A6D0F">
      <w:pPr>
        <w:numPr>
          <w:ilvl w:val="0"/>
          <w:numId w:val="8"/>
        </w:numPr>
        <w:spacing w:line="360" w:lineRule="auto"/>
        <w:rPr>
          <w:b/>
        </w:rPr>
      </w:pPr>
      <w:r w:rsidRPr="0038646E">
        <w:rPr>
          <w:b/>
        </w:rPr>
        <w:t>Ischaemic</w:t>
      </w:r>
    </w:p>
    <w:p w14:paraId="6E3B896A" w14:textId="77777777" w:rsidR="008A6D0F" w:rsidRPr="0038646E" w:rsidRDefault="008A6D0F">
      <w:pPr>
        <w:numPr>
          <w:ilvl w:val="0"/>
          <w:numId w:val="8"/>
        </w:numPr>
        <w:spacing w:line="360" w:lineRule="auto"/>
        <w:rPr>
          <w:b/>
        </w:rPr>
      </w:pPr>
      <w:r w:rsidRPr="0038646E">
        <w:rPr>
          <w:b/>
        </w:rPr>
        <w:t>Thrombotic</w:t>
      </w:r>
    </w:p>
    <w:p w14:paraId="7D139B7E" w14:textId="77777777" w:rsidR="008A6D0F" w:rsidRDefault="008A6D0F">
      <w:pPr>
        <w:spacing w:line="360" w:lineRule="auto"/>
      </w:pPr>
    </w:p>
    <w:p w14:paraId="744137DE" w14:textId="77777777" w:rsidR="008A6D0F" w:rsidRDefault="008A6D0F">
      <w:pPr>
        <w:numPr>
          <w:ilvl w:val="0"/>
          <w:numId w:val="9"/>
        </w:numPr>
        <w:spacing w:line="360" w:lineRule="auto"/>
        <w:rPr>
          <w:b/>
        </w:rPr>
      </w:pPr>
      <w:r>
        <w:rPr>
          <w:b/>
        </w:rPr>
        <w:t>Haemorrhage:</w:t>
      </w:r>
    </w:p>
    <w:p w14:paraId="05092CAC" w14:textId="77777777" w:rsidR="008A6D0F" w:rsidRDefault="008A6D0F">
      <w:pPr>
        <w:spacing w:line="360" w:lineRule="auto"/>
      </w:pPr>
      <w:proofErr w:type="spellStart"/>
      <w:r>
        <w:t>i</w:t>
      </w:r>
      <w:proofErr w:type="spellEnd"/>
      <w:r>
        <w:t>] Reverse Heparin  -  Protamine 1 mg per 100 units Heparin given</w:t>
      </w:r>
      <w:r w:rsidR="0038646E">
        <w:t>.</w:t>
      </w:r>
    </w:p>
    <w:p w14:paraId="4C03810D" w14:textId="77777777" w:rsidR="008A6D0F" w:rsidRDefault="008A6D0F">
      <w:pPr>
        <w:spacing w:line="360" w:lineRule="auto"/>
      </w:pPr>
      <w:r>
        <w:t>ii] Mannitol 0.5g/kg</w:t>
      </w:r>
      <w:r w:rsidR="0038646E">
        <w:t>.</w:t>
      </w:r>
    </w:p>
    <w:p w14:paraId="3D7A9CE6" w14:textId="77777777" w:rsidR="008A6D0F" w:rsidRDefault="008A6D0F">
      <w:pPr>
        <w:spacing w:line="360" w:lineRule="auto"/>
      </w:pPr>
      <w:r>
        <w:t>iii] Dexamethasone  16mg</w:t>
      </w:r>
      <w:r w:rsidR="0038646E">
        <w:t>.</w:t>
      </w:r>
    </w:p>
    <w:p w14:paraId="23E200D8" w14:textId="77777777" w:rsidR="008A6D0F" w:rsidRDefault="008A6D0F">
      <w:pPr>
        <w:spacing w:line="360" w:lineRule="auto"/>
      </w:pPr>
      <w:r>
        <w:t>iv] Do not treat hypertension – (but do stop Phenylephrine infusion</w:t>
      </w:r>
      <w:r w:rsidR="00EC08DC">
        <w:t>).</w:t>
      </w:r>
    </w:p>
    <w:p w14:paraId="3047176A" w14:textId="77777777" w:rsidR="008A6D0F" w:rsidRDefault="008A6D0F">
      <w:pPr>
        <w:spacing w:line="360" w:lineRule="auto"/>
      </w:pPr>
      <w:r>
        <w:t>v] Prepare to transfer patient intubated &amp; ventilated</w:t>
      </w:r>
      <w:r w:rsidR="0038646E">
        <w:t xml:space="preserve"> </w:t>
      </w:r>
      <w:r>
        <w:t>to: CT scan +/- ITU/Theatre/Recovery</w:t>
      </w:r>
    </w:p>
    <w:p w14:paraId="325A1925" w14:textId="77777777" w:rsidR="008A6D0F" w:rsidRDefault="008A6D0F">
      <w:pPr>
        <w:numPr>
          <w:ilvl w:val="0"/>
          <w:numId w:val="10"/>
        </w:numPr>
        <w:spacing w:line="360" w:lineRule="auto"/>
      </w:pPr>
      <w:r>
        <w:t>Propofol Infusion</w:t>
      </w:r>
    </w:p>
    <w:p w14:paraId="45837FE6" w14:textId="77777777" w:rsidR="008A6D0F" w:rsidRDefault="008A6D0F">
      <w:pPr>
        <w:numPr>
          <w:ilvl w:val="0"/>
          <w:numId w:val="10"/>
        </w:numPr>
        <w:spacing w:line="360" w:lineRule="auto"/>
      </w:pPr>
      <w:proofErr w:type="spellStart"/>
      <w:r>
        <w:t>Oxylog</w:t>
      </w:r>
      <w:proofErr w:type="spellEnd"/>
      <w:r>
        <w:t xml:space="preserve"> ventilator</w:t>
      </w:r>
    </w:p>
    <w:p w14:paraId="60CE8421" w14:textId="77777777" w:rsidR="008A6D0F" w:rsidRDefault="008A6D0F">
      <w:pPr>
        <w:numPr>
          <w:ilvl w:val="0"/>
          <w:numId w:val="10"/>
        </w:numPr>
        <w:spacing w:line="360" w:lineRule="auto"/>
      </w:pPr>
      <w:r>
        <w:t>Portable monitoring</w:t>
      </w:r>
    </w:p>
    <w:p w14:paraId="6DAFBD34" w14:textId="77777777" w:rsidR="008A6D0F" w:rsidRDefault="008A6D0F">
      <w:pPr>
        <w:spacing w:line="360" w:lineRule="auto"/>
        <w:ind w:left="360"/>
        <w:rPr>
          <w:b/>
        </w:rPr>
      </w:pPr>
    </w:p>
    <w:p w14:paraId="09FA5E38" w14:textId="77777777" w:rsidR="008A6D0F" w:rsidRDefault="008A6D0F">
      <w:pPr>
        <w:spacing w:line="360" w:lineRule="auto"/>
        <w:rPr>
          <w:b/>
        </w:rPr>
      </w:pPr>
    </w:p>
    <w:p w14:paraId="64FD343A" w14:textId="77777777" w:rsidR="008A6D0F" w:rsidRDefault="008A6D0F">
      <w:pPr>
        <w:numPr>
          <w:ilvl w:val="0"/>
          <w:numId w:val="9"/>
        </w:numPr>
        <w:spacing w:line="360" w:lineRule="auto"/>
        <w:rPr>
          <w:b/>
        </w:rPr>
      </w:pPr>
      <w:r>
        <w:rPr>
          <w:b/>
        </w:rPr>
        <w:t>Ischaemic:</w:t>
      </w:r>
    </w:p>
    <w:p w14:paraId="60C98383" w14:textId="77777777" w:rsidR="008A6D0F" w:rsidRDefault="008A6D0F">
      <w:pPr>
        <w:spacing w:line="360" w:lineRule="auto"/>
        <w:ind w:left="360"/>
      </w:pPr>
      <w:r>
        <w:t>Most commonly caused by vasospasm or dislodgement of coil</w:t>
      </w:r>
      <w:r>
        <w:tab/>
      </w:r>
    </w:p>
    <w:p w14:paraId="2DC72EC1" w14:textId="77777777" w:rsidR="008A6D0F" w:rsidRDefault="008A6D0F">
      <w:pPr>
        <w:numPr>
          <w:ilvl w:val="1"/>
          <w:numId w:val="9"/>
        </w:numPr>
        <w:spacing w:line="360" w:lineRule="auto"/>
      </w:pPr>
      <w:r>
        <w:t>Elevate blood pressure</w:t>
      </w:r>
    </w:p>
    <w:p w14:paraId="4D5966BF" w14:textId="77777777" w:rsidR="008A6D0F" w:rsidRDefault="008A6D0F">
      <w:pPr>
        <w:numPr>
          <w:ilvl w:val="2"/>
          <w:numId w:val="9"/>
        </w:numPr>
        <w:spacing w:line="360" w:lineRule="auto"/>
      </w:pPr>
      <w:r>
        <w:sym w:font="Wingdings 3" w:char="F023"/>
      </w:r>
      <w:r>
        <w:t xml:space="preserve"> infusion rate of Phenylephrine</w:t>
      </w:r>
    </w:p>
    <w:p w14:paraId="79C795E9" w14:textId="77777777" w:rsidR="008A6D0F" w:rsidRDefault="008A6D0F">
      <w:pPr>
        <w:numPr>
          <w:ilvl w:val="2"/>
          <w:numId w:val="9"/>
        </w:numPr>
        <w:spacing w:line="360" w:lineRule="auto"/>
      </w:pPr>
      <w:r>
        <w:t xml:space="preserve">Very small bolus of Ephedrine – 1.5mg </w:t>
      </w:r>
      <w:r>
        <w:sym w:font="Wingdings 3" w:char="F022"/>
      </w:r>
      <w:r>
        <w:t>3mg (exaggerated response with background Phenylephrine infusion)</w:t>
      </w:r>
    </w:p>
    <w:p w14:paraId="78CEF464" w14:textId="77777777" w:rsidR="008A6D0F" w:rsidRDefault="008A6D0F">
      <w:pPr>
        <w:numPr>
          <w:ilvl w:val="2"/>
          <w:numId w:val="9"/>
        </w:numPr>
        <w:spacing w:line="360" w:lineRule="auto"/>
      </w:pPr>
      <w:r>
        <w:t xml:space="preserve">Use colloids to help </w:t>
      </w:r>
      <w:r>
        <w:sym w:font="Wingdings 3" w:char="F023"/>
      </w:r>
      <w:r>
        <w:t xml:space="preserve">BP and haemodilution to maintain Cerebral Blood Flow </w:t>
      </w:r>
    </w:p>
    <w:p w14:paraId="36829E22" w14:textId="77777777" w:rsidR="008A6D0F" w:rsidRDefault="008A6D0F">
      <w:pPr>
        <w:numPr>
          <w:ilvl w:val="1"/>
          <w:numId w:val="9"/>
        </w:numPr>
        <w:spacing w:line="360" w:lineRule="auto"/>
      </w:pPr>
      <w:r>
        <w:t>Maintain heparisation</w:t>
      </w:r>
    </w:p>
    <w:p w14:paraId="4BF9574B" w14:textId="77777777" w:rsidR="0038646E" w:rsidRDefault="0038646E" w:rsidP="00664554">
      <w:pPr>
        <w:numPr>
          <w:ilvl w:val="1"/>
          <w:numId w:val="9"/>
        </w:numPr>
        <w:spacing w:line="360" w:lineRule="auto"/>
      </w:pPr>
      <w:r>
        <w:t>Intra venous aspirin may be required (500mg in 5mls water) up to 1000mg.</w:t>
      </w:r>
    </w:p>
    <w:p w14:paraId="3796A306" w14:textId="77777777" w:rsidR="009F3CF7" w:rsidRDefault="009F3CF7" w:rsidP="009F3CF7">
      <w:pPr>
        <w:numPr>
          <w:ilvl w:val="2"/>
          <w:numId w:val="9"/>
        </w:numPr>
        <w:spacing w:line="360" w:lineRule="auto"/>
      </w:pPr>
      <w:r>
        <w:t>Instructions available if required</w:t>
      </w:r>
    </w:p>
    <w:p w14:paraId="28F901A9" w14:textId="77777777" w:rsidR="008A6D0F" w:rsidRDefault="008A6D0F">
      <w:pPr>
        <w:numPr>
          <w:ilvl w:val="1"/>
          <w:numId w:val="9"/>
        </w:numPr>
        <w:spacing w:line="360" w:lineRule="auto"/>
        <w:ind w:right="-874"/>
      </w:pPr>
      <w:r>
        <w:t>Keep an eye on radiological management –</w:t>
      </w:r>
      <w:proofErr w:type="spellStart"/>
      <w:r>
        <w:t>eg</w:t>
      </w:r>
      <w:proofErr w:type="spellEnd"/>
      <w:r>
        <w:t xml:space="preserve"> intracerebral </w:t>
      </w:r>
      <w:proofErr w:type="spellStart"/>
      <w:r>
        <w:t>Isoket</w:t>
      </w:r>
      <w:proofErr w:type="spellEnd"/>
      <w:r>
        <w:t>, Nimodipine.</w:t>
      </w:r>
    </w:p>
    <w:p w14:paraId="73C17A1F" w14:textId="77777777" w:rsidR="008A6D0F" w:rsidRDefault="008A6D0F">
      <w:pPr>
        <w:numPr>
          <w:ilvl w:val="1"/>
          <w:numId w:val="9"/>
        </w:numPr>
        <w:spacing w:line="360" w:lineRule="auto"/>
      </w:pPr>
      <w:r>
        <w:t>Prepare transfer patient intubated and ventilated (as above).</w:t>
      </w:r>
    </w:p>
    <w:p w14:paraId="6076ED46" w14:textId="77777777" w:rsidR="008A6D0F" w:rsidRDefault="008A6D0F">
      <w:pPr>
        <w:spacing w:line="360" w:lineRule="auto"/>
      </w:pPr>
      <w:r>
        <w:br w:type="page"/>
      </w:r>
    </w:p>
    <w:p w14:paraId="4D797391" w14:textId="77777777" w:rsidR="008A6D0F" w:rsidRDefault="008A6D0F">
      <w:pPr>
        <w:numPr>
          <w:ilvl w:val="0"/>
          <w:numId w:val="9"/>
        </w:numPr>
        <w:spacing w:line="480" w:lineRule="auto"/>
        <w:rPr>
          <w:b/>
          <w:bCs/>
        </w:rPr>
      </w:pPr>
      <w:proofErr w:type="spellStart"/>
      <w:r>
        <w:rPr>
          <w:b/>
          <w:bCs/>
        </w:rPr>
        <w:lastRenderedPageBreak/>
        <w:t>Thombotic</w:t>
      </w:r>
      <w:proofErr w:type="spellEnd"/>
    </w:p>
    <w:p w14:paraId="4753530C" w14:textId="77777777" w:rsidR="008A6D0F" w:rsidRDefault="0038646E">
      <w:pPr>
        <w:numPr>
          <w:ilvl w:val="0"/>
          <w:numId w:val="33"/>
        </w:numPr>
        <w:spacing w:line="360" w:lineRule="auto"/>
      </w:pPr>
      <w:r>
        <w:t>Make sure ACT is &gt; 2</w:t>
      </w:r>
      <w:r w:rsidR="008A6D0F">
        <w:t xml:space="preserve">00 secs or </w:t>
      </w:r>
      <w:r>
        <w:t xml:space="preserve">1.5 - </w:t>
      </w:r>
      <w:r w:rsidR="008A6D0F">
        <w:t>3 x control.</w:t>
      </w:r>
    </w:p>
    <w:p w14:paraId="62A5D73D" w14:textId="77777777" w:rsidR="008A6D0F" w:rsidRDefault="008A6D0F">
      <w:pPr>
        <w:numPr>
          <w:ilvl w:val="0"/>
          <w:numId w:val="33"/>
        </w:numPr>
        <w:spacing w:line="360" w:lineRule="auto"/>
      </w:pPr>
      <w:r>
        <w:t xml:space="preserve">Use colloid to help </w:t>
      </w:r>
      <w:r>
        <w:sym w:font="Wingdings 3" w:char="F023"/>
      </w:r>
      <w:r>
        <w:t>flow.</w:t>
      </w:r>
    </w:p>
    <w:p w14:paraId="0F3F1DDF" w14:textId="77777777" w:rsidR="008A6D0F" w:rsidRDefault="008A6D0F">
      <w:pPr>
        <w:numPr>
          <w:ilvl w:val="0"/>
          <w:numId w:val="33"/>
        </w:numPr>
        <w:spacing w:line="360" w:lineRule="auto"/>
      </w:pPr>
      <w:r>
        <w:t>Ensure MAP is adequate.</w:t>
      </w:r>
    </w:p>
    <w:p w14:paraId="0369BE45" w14:textId="77777777" w:rsidR="0038646E" w:rsidRDefault="005A4174" w:rsidP="00664554">
      <w:pPr>
        <w:numPr>
          <w:ilvl w:val="0"/>
          <w:numId w:val="33"/>
        </w:numPr>
        <w:spacing w:line="360" w:lineRule="auto"/>
      </w:pPr>
      <w:r>
        <w:t>Intra</w:t>
      </w:r>
      <w:r w:rsidR="009F3CF7">
        <w:t>venous A</w:t>
      </w:r>
      <w:r w:rsidR="0038646E">
        <w:t>spirin may be required (500mg in 5mls water) up to 1000mg.</w:t>
      </w:r>
    </w:p>
    <w:p w14:paraId="0AB510C5" w14:textId="77777777" w:rsidR="009F3CF7" w:rsidRDefault="009F3CF7" w:rsidP="009F3CF7">
      <w:pPr>
        <w:numPr>
          <w:ilvl w:val="1"/>
          <w:numId w:val="33"/>
        </w:numPr>
        <w:spacing w:line="360" w:lineRule="auto"/>
      </w:pPr>
      <w:r>
        <w:t>Instructions available if required</w:t>
      </w:r>
    </w:p>
    <w:p w14:paraId="5F5115C7" w14:textId="77777777" w:rsidR="008A6D0F" w:rsidRDefault="008A6D0F">
      <w:pPr>
        <w:numPr>
          <w:ilvl w:val="0"/>
          <w:numId w:val="33"/>
        </w:numPr>
        <w:spacing w:line="360" w:lineRule="auto"/>
      </w:pPr>
      <w:proofErr w:type="spellStart"/>
      <w:r>
        <w:t>Reopro</w:t>
      </w:r>
      <w:proofErr w:type="spellEnd"/>
      <w:r>
        <w:t xml:space="preserve"> (Abciximab) may be requested. – Give this if specifically requested and check again before administration.</w:t>
      </w:r>
    </w:p>
    <w:p w14:paraId="44BD66AF" w14:textId="77777777" w:rsidR="008A6D0F" w:rsidRDefault="008A6D0F">
      <w:pPr>
        <w:numPr>
          <w:ilvl w:val="0"/>
          <w:numId w:val="33"/>
        </w:numPr>
        <w:spacing w:line="360" w:lineRule="auto"/>
      </w:pPr>
      <w:r>
        <w:t>Prepare transfer patient intubated and ventilated (as above).</w:t>
      </w:r>
    </w:p>
    <w:p w14:paraId="311916ED" w14:textId="77777777" w:rsidR="008A6D0F" w:rsidRDefault="008A6D0F">
      <w:pPr>
        <w:spacing w:line="360" w:lineRule="auto"/>
      </w:pPr>
    </w:p>
    <w:p w14:paraId="2A914349" w14:textId="77777777" w:rsidR="008A6D0F" w:rsidRDefault="008A6D0F">
      <w:pPr>
        <w:spacing w:line="360" w:lineRule="auto"/>
      </w:pPr>
    </w:p>
    <w:p w14:paraId="21CF2269" w14:textId="77777777" w:rsidR="008A6D0F" w:rsidRDefault="008A6D0F">
      <w:pPr>
        <w:spacing w:line="360" w:lineRule="auto"/>
      </w:pPr>
    </w:p>
    <w:p w14:paraId="2267D649" w14:textId="77777777" w:rsidR="008A6D0F" w:rsidRDefault="008A6D0F">
      <w:pPr>
        <w:spacing w:line="360" w:lineRule="auto"/>
      </w:pPr>
    </w:p>
    <w:p w14:paraId="04947495" w14:textId="77777777" w:rsidR="008A6D0F" w:rsidRDefault="008A6D0F">
      <w:pPr>
        <w:spacing w:line="360" w:lineRule="auto"/>
        <w:rPr>
          <w:b/>
        </w:rPr>
      </w:pPr>
      <w:r>
        <w:rPr>
          <w:b/>
        </w:rPr>
        <w:t>Useful Information</w:t>
      </w:r>
    </w:p>
    <w:p w14:paraId="4E49253C" w14:textId="77777777" w:rsidR="008A6D0F" w:rsidRDefault="008A6D0F">
      <w:pPr>
        <w:spacing w:line="360" w:lineRule="auto"/>
        <w:rPr>
          <w:b/>
        </w:rPr>
      </w:pPr>
      <w:r>
        <w:rPr>
          <w:b/>
        </w:rPr>
        <w:t>Telephone Numbers</w:t>
      </w:r>
    </w:p>
    <w:p w14:paraId="672655F9" w14:textId="77777777" w:rsidR="008A6D0F" w:rsidRDefault="008A6D0F">
      <w:r>
        <w:t>DVI Suite</w:t>
      </w:r>
      <w:r w:rsidR="0038646E">
        <w:t xml:space="preserve"> – “Vascular 2”</w:t>
      </w:r>
      <w:r w:rsidR="0038646E">
        <w:tab/>
        <w:t>-</w:t>
      </w:r>
      <w:r w:rsidR="0038646E">
        <w:tab/>
        <w:t>2936</w:t>
      </w:r>
    </w:p>
    <w:p w14:paraId="44BD0FDE" w14:textId="77777777" w:rsidR="008A6D0F" w:rsidRDefault="008A6D0F">
      <w:r>
        <w:t>B4N Reception</w:t>
      </w:r>
      <w:r>
        <w:tab/>
      </w:r>
      <w:r>
        <w:tab/>
        <w:t>-</w:t>
      </w:r>
      <w:r>
        <w:tab/>
        <w:t>3493</w:t>
      </w:r>
    </w:p>
    <w:p w14:paraId="24168C65" w14:textId="77777777" w:rsidR="008A6D0F" w:rsidRDefault="00E8792A">
      <w:r>
        <w:t xml:space="preserve">T4 </w:t>
      </w:r>
      <w:r w:rsidR="008A6D0F">
        <w:t xml:space="preserve"> HDU</w:t>
      </w:r>
      <w:r>
        <w:tab/>
      </w:r>
      <w:r>
        <w:tab/>
        <w:t>Female</w:t>
      </w:r>
      <w:r>
        <w:tab/>
        <w:t>-</w:t>
      </w:r>
      <w:r>
        <w:tab/>
        <w:t>5493</w:t>
      </w:r>
    </w:p>
    <w:p w14:paraId="1014C2E1" w14:textId="77777777" w:rsidR="00E8792A" w:rsidRDefault="00E8792A">
      <w:r>
        <w:tab/>
      </w:r>
      <w:r>
        <w:tab/>
      </w:r>
      <w:r>
        <w:tab/>
        <w:t>Male</w:t>
      </w:r>
      <w:r>
        <w:tab/>
        <w:t>-</w:t>
      </w:r>
      <w:r>
        <w:tab/>
        <w:t>5633</w:t>
      </w:r>
    </w:p>
    <w:p w14:paraId="0784F075" w14:textId="77777777" w:rsidR="008A6D0F" w:rsidRDefault="008A6D0F"/>
    <w:p w14:paraId="12096D42" w14:textId="77777777" w:rsidR="008A6D0F" w:rsidRDefault="008A6D0F">
      <w:pPr>
        <w:pStyle w:val="Heading5"/>
        <w:rPr>
          <w:u w:val="none"/>
        </w:rPr>
      </w:pPr>
      <w:r>
        <w:rPr>
          <w:u w:val="none"/>
        </w:rPr>
        <w:t>Radiologists</w:t>
      </w:r>
    </w:p>
    <w:p w14:paraId="0EB12BA9" w14:textId="77777777" w:rsidR="008A6D0F" w:rsidRDefault="008A6D0F">
      <w:r>
        <w:t>Dr</w:t>
      </w:r>
      <w:r w:rsidR="00EC08DC">
        <w:t>.</w:t>
      </w:r>
      <w:r>
        <w:t xml:space="preserve"> Shawn Halpin</w:t>
      </w:r>
      <w:r>
        <w:tab/>
      </w:r>
      <w:r>
        <w:tab/>
        <w:t>-</w:t>
      </w:r>
      <w:r>
        <w:tab/>
        <w:t>3039</w:t>
      </w:r>
    </w:p>
    <w:p w14:paraId="3DE4AC17" w14:textId="77777777" w:rsidR="008A6D0F" w:rsidRDefault="00E8792A">
      <w:r>
        <w:t>Dr</w:t>
      </w:r>
      <w:r w:rsidR="00EC08DC">
        <w:t>.</w:t>
      </w:r>
      <w:r w:rsidR="005A4174">
        <w:tab/>
      </w:r>
      <w:r w:rsidR="005A4174">
        <w:tab/>
      </w:r>
      <w:r w:rsidR="008A6D0F">
        <w:tab/>
      </w:r>
      <w:r w:rsidR="008A6D0F">
        <w:tab/>
        <w:t>-</w:t>
      </w:r>
      <w:r w:rsidR="008A6D0F">
        <w:tab/>
        <w:t>8653</w:t>
      </w:r>
    </w:p>
    <w:p w14:paraId="08AAC2F4" w14:textId="77777777" w:rsidR="008A6D0F" w:rsidRDefault="008A6D0F"/>
    <w:p w14:paraId="1A05C0E4" w14:textId="77777777" w:rsidR="008A6D0F" w:rsidRDefault="008A6D0F">
      <w:pPr>
        <w:pStyle w:val="Heading1"/>
      </w:pPr>
      <w:r>
        <w:t>Anaesthetists</w:t>
      </w:r>
    </w:p>
    <w:p w14:paraId="69C5B1C8" w14:textId="77777777" w:rsidR="00E8792A" w:rsidRDefault="00EC08DC">
      <w:r>
        <w:t>Monday-</w:t>
      </w:r>
      <w:r>
        <w:tab/>
        <w:t xml:space="preserve">Dr. </w:t>
      </w:r>
      <w:r w:rsidR="009F3CF7">
        <w:t>Kinnari Mehta/ Christina Diaz-</w:t>
      </w:r>
      <w:r w:rsidR="00E8792A">
        <w:t>Navarro</w:t>
      </w:r>
      <w:r w:rsidR="00E8792A">
        <w:tab/>
        <w:t>-</w:t>
      </w:r>
      <w:r w:rsidR="00E8792A">
        <w:tab/>
        <w:t>3107</w:t>
      </w:r>
    </w:p>
    <w:p w14:paraId="60424662" w14:textId="77777777" w:rsidR="008A6D0F" w:rsidRDefault="00E8792A">
      <w:r>
        <w:t>Wednesday-</w:t>
      </w:r>
      <w:r>
        <w:tab/>
      </w:r>
      <w:r w:rsidR="008A6D0F">
        <w:t>Dr. Mike Drage</w:t>
      </w:r>
      <w:r w:rsidR="008A6D0F">
        <w:tab/>
      </w:r>
      <w:r w:rsidR="008A6D0F">
        <w:tab/>
      </w:r>
      <w:r>
        <w:tab/>
      </w:r>
      <w:r>
        <w:tab/>
      </w:r>
      <w:r w:rsidR="008A6D0F">
        <w:t xml:space="preserve">- </w:t>
      </w:r>
      <w:r w:rsidR="008A6D0F">
        <w:tab/>
        <w:t>3105</w:t>
      </w:r>
    </w:p>
    <w:p w14:paraId="6992F9B0" w14:textId="77777777" w:rsidR="008A6D0F" w:rsidRDefault="00E8792A">
      <w:r>
        <w:t>Friday-</w:t>
      </w:r>
      <w:r>
        <w:tab/>
      </w:r>
      <w:r>
        <w:tab/>
      </w:r>
      <w:r w:rsidR="008A6D0F">
        <w:t>Dr</w:t>
      </w:r>
      <w:r w:rsidR="00EC08DC">
        <w:t>.</w:t>
      </w:r>
      <w:r w:rsidR="008A6D0F">
        <w:t xml:space="preserve"> Christine McBeth</w:t>
      </w:r>
      <w:r>
        <w:t xml:space="preserve"> / Mark </w:t>
      </w:r>
      <w:proofErr w:type="spellStart"/>
      <w:r>
        <w:t>Sandby</w:t>
      </w:r>
      <w:proofErr w:type="spellEnd"/>
      <w:r>
        <w:t>-Thomas</w:t>
      </w:r>
      <w:r w:rsidR="008A6D0F">
        <w:t>-</w:t>
      </w:r>
      <w:r w:rsidR="008A6D0F">
        <w:tab/>
        <w:t>3107</w:t>
      </w:r>
    </w:p>
    <w:p w14:paraId="4681B7D8" w14:textId="77777777" w:rsidR="008A6D0F" w:rsidRDefault="008A6D0F"/>
    <w:p w14:paraId="7976AA50" w14:textId="77777777" w:rsidR="008A6D0F" w:rsidRDefault="008A6D0F">
      <w:pPr>
        <w:rPr>
          <w:b/>
        </w:rPr>
      </w:pPr>
      <w:r>
        <w:t>Acknowledgement:  Thank-you to the above for their contribut</w:t>
      </w:r>
      <w:r w:rsidR="009F3CF7">
        <w:t xml:space="preserve">ion to the development of this </w:t>
      </w:r>
      <w:r>
        <w:t>document</w:t>
      </w:r>
    </w:p>
    <w:sectPr w:rsidR="008A6D0F" w:rsidSect="007E3D2C">
      <w:headerReference w:type="even" r:id="rId8"/>
      <w:headerReference w:type="default" r:id="rId9"/>
      <w:footerReference w:type="even" r:id="rId10"/>
      <w:footerReference w:type="default" r:id="rId11"/>
      <w:headerReference w:type="first" r:id="rId12"/>
      <w:footerReference w:type="first" r:id="rId13"/>
      <w:pgSz w:w="11906" w:h="16838"/>
      <w:pgMar w:top="1440" w:right="110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23F8F" w14:textId="77777777" w:rsidR="0043071B" w:rsidRDefault="0043071B">
      <w:r>
        <w:separator/>
      </w:r>
    </w:p>
  </w:endnote>
  <w:endnote w:type="continuationSeparator" w:id="0">
    <w:p w14:paraId="3FBC53D3" w14:textId="77777777" w:rsidR="0043071B" w:rsidRDefault="0043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4A6D5" w14:textId="77777777" w:rsidR="0043071B" w:rsidRDefault="007E3D2C">
    <w:pPr>
      <w:pStyle w:val="Footer"/>
      <w:framePr w:wrap="around" w:vAnchor="text" w:hAnchor="margin" w:xAlign="right" w:y="1"/>
      <w:rPr>
        <w:rStyle w:val="PageNumber"/>
      </w:rPr>
    </w:pPr>
    <w:r>
      <w:rPr>
        <w:rStyle w:val="PageNumber"/>
      </w:rPr>
      <w:fldChar w:fldCharType="begin"/>
    </w:r>
    <w:r w:rsidR="0043071B">
      <w:rPr>
        <w:rStyle w:val="PageNumber"/>
      </w:rPr>
      <w:instrText xml:space="preserve">PAGE  </w:instrText>
    </w:r>
    <w:r>
      <w:rPr>
        <w:rStyle w:val="PageNumber"/>
      </w:rPr>
      <w:fldChar w:fldCharType="end"/>
    </w:r>
  </w:p>
  <w:p w14:paraId="6A10FD90" w14:textId="77777777" w:rsidR="0043071B" w:rsidRDefault="00430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77171" w14:textId="77777777" w:rsidR="0043071B" w:rsidRDefault="007E3D2C">
    <w:pPr>
      <w:pStyle w:val="Footer"/>
      <w:framePr w:wrap="around" w:vAnchor="text" w:hAnchor="margin" w:xAlign="right" w:y="1"/>
      <w:rPr>
        <w:rStyle w:val="PageNumber"/>
      </w:rPr>
    </w:pPr>
    <w:r>
      <w:rPr>
        <w:rStyle w:val="PageNumber"/>
      </w:rPr>
      <w:fldChar w:fldCharType="begin"/>
    </w:r>
    <w:r w:rsidR="0043071B">
      <w:rPr>
        <w:rStyle w:val="PageNumber"/>
      </w:rPr>
      <w:instrText xml:space="preserve">PAGE  </w:instrText>
    </w:r>
    <w:r>
      <w:rPr>
        <w:rStyle w:val="PageNumber"/>
      </w:rPr>
      <w:fldChar w:fldCharType="separate"/>
    </w:r>
    <w:r w:rsidR="00E209BF">
      <w:rPr>
        <w:rStyle w:val="PageNumber"/>
        <w:noProof/>
      </w:rPr>
      <w:t>1</w:t>
    </w:r>
    <w:r>
      <w:rPr>
        <w:rStyle w:val="PageNumber"/>
      </w:rPr>
      <w:fldChar w:fldCharType="end"/>
    </w:r>
  </w:p>
  <w:p w14:paraId="7D87D117" w14:textId="77777777" w:rsidR="0043071B" w:rsidRDefault="0043071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A602" w14:textId="77777777" w:rsidR="005A4174" w:rsidRDefault="005A4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5AFC0" w14:textId="77777777" w:rsidR="0043071B" w:rsidRDefault="0043071B">
      <w:r>
        <w:separator/>
      </w:r>
    </w:p>
  </w:footnote>
  <w:footnote w:type="continuationSeparator" w:id="0">
    <w:p w14:paraId="42800CB3" w14:textId="77777777" w:rsidR="0043071B" w:rsidRDefault="00430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60793" w14:textId="77777777" w:rsidR="005A4174" w:rsidRDefault="005A4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4D060" w14:textId="77777777" w:rsidR="0043071B" w:rsidRDefault="0043071B">
    <w:pPr>
      <w:pStyle w:val="Header"/>
    </w:pPr>
    <w:r>
      <w:t xml:space="preserve">Anaesthesia for Cerebral Aneurysm </w:t>
    </w:r>
    <w:proofErr w:type="spellStart"/>
    <w:r>
      <w:t>Embolisation</w:t>
    </w:r>
    <w:proofErr w:type="spellEnd"/>
    <w:r>
      <w:t xml:space="preserve"> </w:t>
    </w:r>
  </w:p>
  <w:p w14:paraId="056AF601" w14:textId="77777777" w:rsidR="0043071B" w:rsidRDefault="0043071B">
    <w:pPr>
      <w:pStyle w:val="Header"/>
      <w:rPr>
        <w:b/>
      </w:rPr>
    </w:pPr>
    <w:r>
      <w:t xml:space="preserve">Author: Dr </w:t>
    </w:r>
    <w:smartTag w:uri="urn:schemas-microsoft-com:office:smarttags" w:element="PersonName">
      <w:r>
        <w:t>Mike Drage</w:t>
      </w:r>
    </w:smartTag>
    <w:r>
      <w:t xml:space="preserve">     </w:t>
    </w:r>
    <w:r w:rsidR="007E3D2C">
      <w:fldChar w:fldCharType="begin"/>
    </w:r>
    <w:r>
      <w:rPr>
        <w:lang w:val="en-US"/>
      </w:rPr>
      <w:instrText xml:space="preserve"> DATE \@ "dd/MM/yyyy" </w:instrText>
    </w:r>
    <w:r w:rsidR="007E3D2C">
      <w:fldChar w:fldCharType="separate"/>
    </w:r>
    <w:r w:rsidR="00AB70F4">
      <w:rPr>
        <w:noProof/>
        <w:lang w:val="en-US"/>
      </w:rPr>
      <w:t>01/05/2020</w:t>
    </w:r>
    <w:r w:rsidR="007E3D2C">
      <w:fldChar w:fldCharType="end"/>
    </w:r>
    <w:r>
      <w:t xml:space="preserve"> </w:t>
    </w:r>
    <w:r>
      <w:tab/>
    </w:r>
    <w:r>
      <w:tab/>
    </w:r>
    <w:r w:rsidR="005A4174">
      <w:rPr>
        <w:b/>
      </w:rPr>
      <w:t>March 2015</w:t>
    </w:r>
  </w:p>
  <w:p w14:paraId="736C330A" w14:textId="77777777" w:rsidR="0043071B" w:rsidRDefault="00430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6580A" w14:textId="77777777" w:rsidR="005A4174" w:rsidRDefault="005A4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0E52"/>
    <w:multiLevelType w:val="hybridMultilevel"/>
    <w:tmpl w:val="03F05836"/>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E02EE"/>
    <w:multiLevelType w:val="hybridMultilevel"/>
    <w:tmpl w:val="192605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440EF9"/>
    <w:multiLevelType w:val="hybridMultilevel"/>
    <w:tmpl w:val="16A28A7E"/>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 w15:restartNumberingAfterBreak="0">
    <w:nsid w:val="17B81D53"/>
    <w:multiLevelType w:val="hybridMultilevel"/>
    <w:tmpl w:val="3D929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57C76"/>
    <w:multiLevelType w:val="hybridMultilevel"/>
    <w:tmpl w:val="09600916"/>
    <w:lvl w:ilvl="0" w:tplc="08090001">
      <w:start w:val="1"/>
      <w:numFmt w:val="bullet"/>
      <w:lvlText w:val=""/>
      <w:lvlJc w:val="left"/>
      <w:pPr>
        <w:tabs>
          <w:tab w:val="num" w:pos="1260"/>
        </w:tabs>
        <w:ind w:left="1260" w:hanging="360"/>
      </w:pPr>
      <w:rPr>
        <w:rFonts w:ascii="Symbol" w:hAnsi="Symbol" w:hint="default"/>
      </w:rPr>
    </w:lvl>
    <w:lvl w:ilvl="1" w:tplc="04090001">
      <w:start w:val="1"/>
      <w:numFmt w:val="bullet"/>
      <w:lvlText w:val=""/>
      <w:lvlJc w:val="left"/>
      <w:pPr>
        <w:tabs>
          <w:tab w:val="num" w:pos="1980"/>
        </w:tabs>
        <w:ind w:left="1980" w:hanging="360"/>
      </w:pPr>
      <w:rPr>
        <w:rFonts w:ascii="Symbol" w:hAnsi="Symbol" w:hint="default"/>
      </w:rPr>
    </w:lvl>
    <w:lvl w:ilvl="2" w:tplc="08090005">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C87199B"/>
    <w:multiLevelType w:val="hybridMultilevel"/>
    <w:tmpl w:val="192605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6F2D75"/>
    <w:multiLevelType w:val="hybridMultilevel"/>
    <w:tmpl w:val="46EA16F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F57E49"/>
    <w:multiLevelType w:val="hybridMultilevel"/>
    <w:tmpl w:val="C7268E2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F03817"/>
    <w:multiLevelType w:val="hybridMultilevel"/>
    <w:tmpl w:val="F3A23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77EA6"/>
    <w:multiLevelType w:val="hybridMultilevel"/>
    <w:tmpl w:val="BFE2B3C4"/>
    <w:lvl w:ilvl="0" w:tplc="04090001">
      <w:start w:val="1"/>
      <w:numFmt w:val="bullet"/>
      <w:lvlText w:val=""/>
      <w:lvlJc w:val="left"/>
      <w:pPr>
        <w:tabs>
          <w:tab w:val="num" w:pos="1077"/>
        </w:tabs>
        <w:ind w:left="1077" w:hanging="360"/>
      </w:pPr>
      <w:rPr>
        <w:rFonts w:ascii="Symbol" w:hAnsi="Symbol"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B464D18"/>
    <w:multiLevelType w:val="hybridMultilevel"/>
    <w:tmpl w:val="DA6C0C1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21187D"/>
    <w:multiLevelType w:val="hybridMultilevel"/>
    <w:tmpl w:val="6610E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043B9"/>
    <w:multiLevelType w:val="hybridMultilevel"/>
    <w:tmpl w:val="9D96F69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1FD68D3"/>
    <w:multiLevelType w:val="hybridMultilevel"/>
    <w:tmpl w:val="4D983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6873BD"/>
    <w:multiLevelType w:val="hybridMultilevel"/>
    <w:tmpl w:val="E33CF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BD34C46"/>
    <w:multiLevelType w:val="hybridMultilevel"/>
    <w:tmpl w:val="DA6C0C1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940CB3"/>
    <w:multiLevelType w:val="hybridMultilevel"/>
    <w:tmpl w:val="DD50D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6E792B"/>
    <w:multiLevelType w:val="hybridMultilevel"/>
    <w:tmpl w:val="A502C1A0"/>
    <w:lvl w:ilvl="0" w:tplc="730AD5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822E7"/>
    <w:multiLevelType w:val="hybridMultilevel"/>
    <w:tmpl w:val="46EA16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99402B"/>
    <w:multiLevelType w:val="hybridMultilevel"/>
    <w:tmpl w:val="E81AC5BC"/>
    <w:lvl w:ilvl="0" w:tplc="04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26B3CD6"/>
    <w:multiLevelType w:val="hybridMultilevel"/>
    <w:tmpl w:val="4FBC2FB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8F1131"/>
    <w:multiLevelType w:val="hybridMultilevel"/>
    <w:tmpl w:val="8170318E"/>
    <w:lvl w:ilvl="0" w:tplc="F6BA090C">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4E7822C4"/>
    <w:multiLevelType w:val="hybridMultilevel"/>
    <w:tmpl w:val="B1F0C2D6"/>
    <w:lvl w:ilvl="0" w:tplc="E3BAEC66">
      <w:start w:val="1"/>
      <w:numFmt w:val="decimal"/>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50226126"/>
    <w:multiLevelType w:val="hybridMultilevel"/>
    <w:tmpl w:val="B9DCBAAC"/>
    <w:lvl w:ilvl="0" w:tplc="9970F196">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4" w15:restartNumberingAfterBreak="0">
    <w:nsid w:val="58877D67"/>
    <w:multiLevelType w:val="hybridMultilevel"/>
    <w:tmpl w:val="60CE1F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C9F7D71"/>
    <w:multiLevelType w:val="hybridMultilevel"/>
    <w:tmpl w:val="3B86FC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131D9"/>
    <w:multiLevelType w:val="hybridMultilevel"/>
    <w:tmpl w:val="3820722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4A2D46"/>
    <w:multiLevelType w:val="hybridMultilevel"/>
    <w:tmpl w:val="192605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4514BB"/>
    <w:multiLevelType w:val="hybridMultilevel"/>
    <w:tmpl w:val="8170318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60D80C7B"/>
    <w:multiLevelType w:val="hybridMultilevel"/>
    <w:tmpl w:val="47FC1326"/>
    <w:lvl w:ilvl="0" w:tplc="26F86760">
      <w:start w:val="1"/>
      <w:numFmt w:val="decimal"/>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66BC1450"/>
    <w:multiLevelType w:val="hybridMultilevel"/>
    <w:tmpl w:val="EB5249E6"/>
    <w:lvl w:ilvl="0" w:tplc="04090019">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1" w15:restartNumberingAfterBreak="0">
    <w:nsid w:val="670903EB"/>
    <w:multiLevelType w:val="hybridMultilevel"/>
    <w:tmpl w:val="18083A6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15:restartNumberingAfterBreak="0">
    <w:nsid w:val="6A4D579D"/>
    <w:multiLevelType w:val="hybridMultilevel"/>
    <w:tmpl w:val="076CF5A8"/>
    <w:lvl w:ilvl="0" w:tplc="1C925D2E">
      <w:start w:val="1"/>
      <w:numFmt w:val="decimal"/>
      <w:lvlText w:val="%1."/>
      <w:lvlJc w:val="left"/>
      <w:pPr>
        <w:tabs>
          <w:tab w:val="num" w:pos="1440"/>
        </w:tabs>
        <w:ind w:left="1440" w:hanging="90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3" w15:restartNumberingAfterBreak="0">
    <w:nsid w:val="6BBA0FC2"/>
    <w:multiLevelType w:val="hybridMultilevel"/>
    <w:tmpl w:val="530687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65DA9"/>
    <w:multiLevelType w:val="hybridMultilevel"/>
    <w:tmpl w:val="6B46F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213267"/>
    <w:multiLevelType w:val="hybridMultilevel"/>
    <w:tmpl w:val="B3B6DAB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A2F3203"/>
    <w:multiLevelType w:val="hybridMultilevel"/>
    <w:tmpl w:val="CE3A0CB0"/>
    <w:lvl w:ilvl="0" w:tplc="730AD59C">
      <w:start w:val="1"/>
      <w:numFmt w:val="decimal"/>
      <w:lvlText w:val="%1."/>
      <w:lvlJc w:val="left"/>
      <w:pPr>
        <w:tabs>
          <w:tab w:val="num" w:pos="1260"/>
        </w:tabs>
        <w:ind w:left="1260" w:hanging="720"/>
      </w:pPr>
      <w:rPr>
        <w:rFonts w:hint="default"/>
      </w:rPr>
    </w:lvl>
    <w:lvl w:ilvl="1" w:tplc="2EA82802">
      <w:start w:val="1"/>
      <w:numFmt w:val="bullet"/>
      <w:lvlText w:val="-"/>
      <w:lvlJc w:val="left"/>
      <w:pPr>
        <w:tabs>
          <w:tab w:val="num" w:pos="1980"/>
        </w:tabs>
        <w:ind w:left="1980" w:hanging="720"/>
      </w:pPr>
      <w:rPr>
        <w:rFonts w:ascii="Arial Rounded MT Bold" w:eastAsia="Times New Roman" w:hAnsi="Arial Rounded MT Bold" w:cs="Times New Roman"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num w:numId="1">
    <w:abstractNumId w:val="36"/>
  </w:num>
  <w:num w:numId="2">
    <w:abstractNumId w:val="23"/>
  </w:num>
  <w:num w:numId="3">
    <w:abstractNumId w:val="4"/>
  </w:num>
  <w:num w:numId="4">
    <w:abstractNumId w:val="32"/>
  </w:num>
  <w:num w:numId="5">
    <w:abstractNumId w:val="29"/>
  </w:num>
  <w:num w:numId="6">
    <w:abstractNumId w:val="21"/>
  </w:num>
  <w:num w:numId="7">
    <w:abstractNumId w:val="22"/>
  </w:num>
  <w:num w:numId="8">
    <w:abstractNumId w:val="17"/>
  </w:num>
  <w:num w:numId="9">
    <w:abstractNumId w:val="7"/>
  </w:num>
  <w:num w:numId="10">
    <w:abstractNumId w:val="8"/>
  </w:num>
  <w:num w:numId="11">
    <w:abstractNumId w:val="31"/>
  </w:num>
  <w:num w:numId="12">
    <w:abstractNumId w:val="27"/>
  </w:num>
  <w:num w:numId="13">
    <w:abstractNumId w:val="24"/>
  </w:num>
  <w:num w:numId="14">
    <w:abstractNumId w:val="2"/>
  </w:num>
  <w:num w:numId="15">
    <w:abstractNumId w:val="14"/>
  </w:num>
  <w:num w:numId="16">
    <w:abstractNumId w:val="30"/>
  </w:num>
  <w:num w:numId="17">
    <w:abstractNumId w:val="20"/>
  </w:num>
  <w:num w:numId="18">
    <w:abstractNumId w:val="26"/>
  </w:num>
  <w:num w:numId="19">
    <w:abstractNumId w:val="15"/>
  </w:num>
  <w:num w:numId="20">
    <w:abstractNumId w:val="13"/>
  </w:num>
  <w:num w:numId="21">
    <w:abstractNumId w:val="16"/>
  </w:num>
  <w:num w:numId="22">
    <w:abstractNumId w:val="3"/>
  </w:num>
  <w:num w:numId="23">
    <w:abstractNumId w:val="12"/>
  </w:num>
  <w:num w:numId="24">
    <w:abstractNumId w:val="11"/>
  </w:num>
  <w:num w:numId="25">
    <w:abstractNumId w:val="28"/>
  </w:num>
  <w:num w:numId="26">
    <w:abstractNumId w:val="33"/>
  </w:num>
  <w:num w:numId="27">
    <w:abstractNumId w:val="6"/>
  </w:num>
  <w:num w:numId="28">
    <w:abstractNumId w:val="18"/>
  </w:num>
  <w:num w:numId="29">
    <w:abstractNumId w:val="10"/>
  </w:num>
  <w:num w:numId="30">
    <w:abstractNumId w:val="25"/>
  </w:num>
  <w:num w:numId="31">
    <w:abstractNumId w:val="1"/>
  </w:num>
  <w:num w:numId="32">
    <w:abstractNumId w:val="5"/>
  </w:num>
  <w:num w:numId="33">
    <w:abstractNumId w:val="9"/>
  </w:num>
  <w:num w:numId="34">
    <w:abstractNumId w:val="35"/>
  </w:num>
  <w:num w:numId="35">
    <w:abstractNumId w:val="0"/>
  </w:num>
  <w:num w:numId="36">
    <w:abstractNumId w:val="19"/>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9D7"/>
    <w:rsid w:val="0038646E"/>
    <w:rsid w:val="0043071B"/>
    <w:rsid w:val="004A299B"/>
    <w:rsid w:val="005A4174"/>
    <w:rsid w:val="005F1DFF"/>
    <w:rsid w:val="006319D7"/>
    <w:rsid w:val="00664554"/>
    <w:rsid w:val="006C679E"/>
    <w:rsid w:val="006D328F"/>
    <w:rsid w:val="007402AF"/>
    <w:rsid w:val="00761C6B"/>
    <w:rsid w:val="00780997"/>
    <w:rsid w:val="007E3D2C"/>
    <w:rsid w:val="0081541C"/>
    <w:rsid w:val="008A3A6D"/>
    <w:rsid w:val="008A6D0F"/>
    <w:rsid w:val="00951CA3"/>
    <w:rsid w:val="009520F3"/>
    <w:rsid w:val="009F3CF7"/>
    <w:rsid w:val="00AB70F4"/>
    <w:rsid w:val="00CA35D9"/>
    <w:rsid w:val="00CF07B0"/>
    <w:rsid w:val="00DA3ADE"/>
    <w:rsid w:val="00E04B8E"/>
    <w:rsid w:val="00E209BF"/>
    <w:rsid w:val="00E231AF"/>
    <w:rsid w:val="00E8792A"/>
    <w:rsid w:val="00EA0198"/>
    <w:rsid w:val="00EC08DC"/>
    <w:rsid w:val="00ED5CAC"/>
    <w:rsid w:val="00FD1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4"/>
    <o:shapelayout v:ext="edit">
      <o:idmap v:ext="edit" data="1"/>
    </o:shapelayout>
  </w:shapeDefaults>
  <w:decimalSymbol w:val="."/>
  <w:listSeparator w:val=","/>
  <w14:docId w14:val="40495296"/>
  <w15:docId w15:val="{614F8F19-0E13-41C3-B321-93522AF3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D2C"/>
    <w:rPr>
      <w:sz w:val="24"/>
      <w:szCs w:val="24"/>
    </w:rPr>
  </w:style>
  <w:style w:type="paragraph" w:styleId="Heading1">
    <w:name w:val="heading 1"/>
    <w:basedOn w:val="Normal"/>
    <w:next w:val="Normal"/>
    <w:qFormat/>
    <w:rsid w:val="007E3D2C"/>
    <w:pPr>
      <w:keepNext/>
      <w:outlineLvl w:val="0"/>
    </w:pPr>
    <w:rPr>
      <w:b/>
      <w:bCs/>
    </w:rPr>
  </w:style>
  <w:style w:type="paragraph" w:styleId="Heading2">
    <w:name w:val="heading 2"/>
    <w:basedOn w:val="Normal"/>
    <w:next w:val="Normal"/>
    <w:qFormat/>
    <w:rsid w:val="007E3D2C"/>
    <w:pPr>
      <w:keepNext/>
      <w:spacing w:line="480" w:lineRule="auto"/>
      <w:ind w:left="1260"/>
      <w:outlineLvl w:val="1"/>
    </w:pPr>
    <w:rPr>
      <w:b/>
      <w:bCs/>
    </w:rPr>
  </w:style>
  <w:style w:type="paragraph" w:styleId="Heading3">
    <w:name w:val="heading 3"/>
    <w:basedOn w:val="Normal"/>
    <w:next w:val="Normal"/>
    <w:qFormat/>
    <w:rsid w:val="007E3D2C"/>
    <w:pPr>
      <w:keepNext/>
      <w:spacing w:line="480" w:lineRule="auto"/>
      <w:ind w:left="540"/>
      <w:outlineLvl w:val="2"/>
    </w:pPr>
    <w:rPr>
      <w:b/>
    </w:rPr>
  </w:style>
  <w:style w:type="paragraph" w:styleId="Heading4">
    <w:name w:val="heading 4"/>
    <w:basedOn w:val="Normal"/>
    <w:next w:val="Normal"/>
    <w:qFormat/>
    <w:rsid w:val="007E3D2C"/>
    <w:pPr>
      <w:keepNext/>
      <w:spacing w:line="360" w:lineRule="auto"/>
      <w:ind w:right="-514"/>
      <w:outlineLvl w:val="3"/>
    </w:pPr>
    <w:rPr>
      <w:b/>
      <w:bCs/>
    </w:rPr>
  </w:style>
  <w:style w:type="paragraph" w:styleId="Heading5">
    <w:name w:val="heading 5"/>
    <w:basedOn w:val="Normal"/>
    <w:next w:val="Normal"/>
    <w:qFormat/>
    <w:rsid w:val="007E3D2C"/>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7E3D2C"/>
    <w:pPr>
      <w:spacing w:line="480" w:lineRule="auto"/>
      <w:ind w:left="1620" w:right="-1054"/>
    </w:pPr>
  </w:style>
  <w:style w:type="paragraph" w:styleId="BodyTextIndent">
    <w:name w:val="Body Text Indent"/>
    <w:basedOn w:val="Normal"/>
    <w:semiHidden/>
    <w:rsid w:val="007E3D2C"/>
    <w:pPr>
      <w:spacing w:line="480" w:lineRule="auto"/>
      <w:ind w:left="1260"/>
    </w:pPr>
  </w:style>
  <w:style w:type="paragraph" w:styleId="BodyTextIndent2">
    <w:name w:val="Body Text Indent 2"/>
    <w:basedOn w:val="Normal"/>
    <w:semiHidden/>
    <w:rsid w:val="007E3D2C"/>
    <w:pPr>
      <w:spacing w:line="360" w:lineRule="auto"/>
      <w:ind w:left="2880" w:hanging="3240"/>
    </w:pPr>
  </w:style>
  <w:style w:type="paragraph" w:styleId="Footer">
    <w:name w:val="footer"/>
    <w:basedOn w:val="Normal"/>
    <w:semiHidden/>
    <w:rsid w:val="007E3D2C"/>
    <w:pPr>
      <w:tabs>
        <w:tab w:val="center" w:pos="4153"/>
        <w:tab w:val="right" w:pos="8306"/>
      </w:tabs>
    </w:pPr>
  </w:style>
  <w:style w:type="character" w:styleId="PageNumber">
    <w:name w:val="page number"/>
    <w:basedOn w:val="DefaultParagraphFont"/>
    <w:semiHidden/>
    <w:rsid w:val="007E3D2C"/>
  </w:style>
  <w:style w:type="paragraph" w:styleId="Header">
    <w:name w:val="header"/>
    <w:basedOn w:val="Normal"/>
    <w:semiHidden/>
    <w:rsid w:val="007E3D2C"/>
    <w:pPr>
      <w:tabs>
        <w:tab w:val="center" w:pos="4153"/>
        <w:tab w:val="right" w:pos="8306"/>
      </w:tabs>
    </w:pPr>
  </w:style>
  <w:style w:type="paragraph" w:styleId="BalloonText">
    <w:name w:val="Balloon Text"/>
    <w:basedOn w:val="Normal"/>
    <w:link w:val="BalloonTextChar"/>
    <w:uiPriority w:val="99"/>
    <w:semiHidden/>
    <w:unhideWhenUsed/>
    <w:rsid w:val="006319D7"/>
    <w:rPr>
      <w:rFonts w:ascii="Tahoma" w:hAnsi="Tahoma" w:cs="Tahoma"/>
      <w:sz w:val="16"/>
      <w:szCs w:val="16"/>
    </w:rPr>
  </w:style>
  <w:style w:type="character" w:customStyle="1" w:styleId="BalloonTextChar">
    <w:name w:val="Balloon Text Char"/>
    <w:basedOn w:val="DefaultParagraphFont"/>
    <w:link w:val="BalloonText"/>
    <w:uiPriority w:val="99"/>
    <w:semiHidden/>
    <w:rsid w:val="00631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1360</Words>
  <Characters>7752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ANAESTHESIA FOR CEREBRAL ANEURYSM EMBOLISATION</vt:lpstr>
    </vt:vector>
  </TitlesOfParts>
  <Company>Cardiff &amp; Vale NHS Trust</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ANAESTHESIA FOR CEREBRAL ANEURYSM EMBOLISATION</dc:title>
  <dc:creator>JohnsM01</dc:creator>
  <cp:lastModifiedBy>Christopher Whitfield</cp:lastModifiedBy>
  <cp:revision>2</cp:revision>
  <cp:lastPrinted>2007-02-01T11:10:00Z</cp:lastPrinted>
  <dcterms:created xsi:type="dcterms:W3CDTF">2020-05-01T15:10:00Z</dcterms:created>
  <dcterms:modified xsi:type="dcterms:W3CDTF">2020-05-01T15:10:00Z</dcterms:modified>
</cp:coreProperties>
</file>